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9F565D" w:rsidRPr="00592712" w:rsidRDefault="00E45289" w:rsidP="009F565D">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F565D" w:rsidRPr="00A810D5">
        <w:rPr>
          <w:b/>
          <w:noProof/>
          <w:lang w:eastAsia="zh-CN"/>
        </w:rPr>
        <w:t xml:space="preserve">3GPP TSG RAN WG1 Meeting #90                                            </w:t>
      </w:r>
      <w:r w:rsidR="009F565D" w:rsidRPr="00A810D5">
        <w:rPr>
          <w:b/>
          <w:noProof/>
          <w:lang w:eastAsia="zh-CN"/>
        </w:rPr>
        <w:tab/>
      </w:r>
      <w:r w:rsidR="00ED65DB" w:rsidRPr="00ED65DB">
        <w:rPr>
          <w:b/>
          <w:noProof/>
          <w:lang w:eastAsia="zh-CN"/>
        </w:rPr>
        <w:t>R1-1713053</w:t>
      </w:r>
    </w:p>
    <w:p w:rsidR="003C346D" w:rsidRPr="0052396B" w:rsidRDefault="009F565D" w:rsidP="009F565D">
      <w:pPr>
        <w:jc w:val="left"/>
        <w:rPr>
          <w:b/>
          <w:bCs/>
        </w:rPr>
      </w:pPr>
      <w:r w:rsidRPr="00A810D5">
        <w:rPr>
          <w:b/>
          <w:noProof/>
          <w:lang w:eastAsia="zh-CN"/>
        </w:rPr>
        <w:t xml:space="preserve">Prague, </w:t>
      </w:r>
      <w:r w:rsidR="00B57941">
        <w:rPr>
          <w:b/>
          <w:noProof/>
          <w:lang w:eastAsia="zh-CN"/>
        </w:rPr>
        <w:t>Czech Rep.</w:t>
      </w:r>
      <w:r w:rsidRPr="00A810D5">
        <w:rPr>
          <w:b/>
          <w:noProof/>
          <w:lang w:eastAsia="zh-CN"/>
        </w:rPr>
        <w:t xml:space="preserve"> 21th – 25th August</w:t>
      </w:r>
      <w:r w:rsidRPr="003E1328">
        <w:rPr>
          <w:b/>
          <w:kern w:val="2"/>
          <w:lang w:eastAsia="zh-CN"/>
        </w:rPr>
        <w:t xml:space="preserve"> 2017</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F565D">
        <w:rPr>
          <w:b/>
        </w:rPr>
        <w:t>6</w:t>
      </w:r>
      <w:r w:rsidR="00322C68">
        <w:rPr>
          <w:b/>
        </w:rPr>
        <w:t>.1.2.</w:t>
      </w:r>
      <w:r w:rsidR="00956A7B">
        <w:rPr>
          <w:b/>
        </w:rPr>
        <w:t>3</w:t>
      </w:r>
      <w:r w:rsidR="00322C68">
        <w:rPr>
          <w:b/>
        </w:rPr>
        <w:t>.</w:t>
      </w:r>
      <w:r w:rsidR="00707ADE">
        <w:rPr>
          <w:b/>
        </w:rPr>
        <w:t>4</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4F0884" w:rsidRPr="004F0884">
        <w:rPr>
          <w:b/>
        </w:rPr>
        <w:t>Considerations on PT-RS for CP-OFDM</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2B284D" w:rsidRDefault="002B284D" w:rsidP="002B284D">
      <w:pPr>
        <w:jc w:val="left"/>
        <w:rPr>
          <w:lang w:eastAsia="zh-CN"/>
        </w:rPr>
      </w:pPr>
      <w:r>
        <w:rPr>
          <w:lang w:eastAsia="zh-CN"/>
        </w:rPr>
        <w:t xml:space="preserve">PT-RS is introduced to estimate common phase error (CPE) in the presence of phase noise in high frequency band. </w:t>
      </w:r>
    </w:p>
    <w:p w:rsidR="002B284D" w:rsidRDefault="002B284D" w:rsidP="002B284D">
      <w:pPr>
        <w:jc w:val="left"/>
        <w:rPr>
          <w:lang w:eastAsia="zh-CN"/>
        </w:rPr>
      </w:pPr>
      <w:r>
        <w:rPr>
          <w:lang w:eastAsia="zh-CN"/>
        </w:rPr>
        <w:t xml:space="preserve">In RAN1 AH 1701 </w:t>
      </w:r>
      <w:r>
        <w:rPr>
          <w:lang w:eastAsia="zh-CN"/>
        </w:rPr>
        <w:fldChar w:fldCharType="begin"/>
      </w:r>
      <w:r>
        <w:rPr>
          <w:lang w:eastAsia="zh-CN"/>
        </w:rPr>
        <w:instrText xml:space="preserve"> REF _Ref485030540 \r \h  \* MERGEFORMAT </w:instrText>
      </w:r>
      <w:r>
        <w:rPr>
          <w:lang w:eastAsia="zh-CN"/>
        </w:rPr>
      </w:r>
      <w:r>
        <w:rPr>
          <w:lang w:eastAsia="zh-CN"/>
        </w:rPr>
        <w:fldChar w:fldCharType="separate"/>
      </w:r>
      <w:r w:rsidR="00A97CC5">
        <w:rPr>
          <w:lang w:eastAsia="zh-CN"/>
        </w:rPr>
        <w:t>[1]</w:t>
      </w:r>
      <w:r>
        <w:rPr>
          <w:lang w:eastAsia="zh-CN"/>
        </w:rPr>
        <w:fldChar w:fldCharType="end"/>
      </w:r>
      <w:r>
        <w:rPr>
          <w:lang w:eastAsia="zh-CN"/>
        </w:rPr>
        <w:t>, it was agreed that the same precoding is applied to a DMRS port and a PT-RS port.</w:t>
      </w:r>
    </w:p>
    <w:p w:rsidR="002B284D" w:rsidRPr="004B118D" w:rsidRDefault="002B284D" w:rsidP="002B284D">
      <w:pPr>
        <w:jc w:val="left"/>
        <w:rPr>
          <w:rFonts w:eastAsia="MS Mincho"/>
          <w:b/>
          <w:u w:val="single"/>
          <w:lang w:eastAsia="ja-JP"/>
        </w:rPr>
      </w:pPr>
      <w:r w:rsidRPr="00807F7C">
        <w:rPr>
          <w:rFonts w:eastAsia="MS Mincho" w:hint="eastAsia"/>
          <w:b/>
          <w:highlight w:val="green"/>
          <w:u w:val="single"/>
          <w:lang w:eastAsia="ja-JP"/>
        </w:rPr>
        <w:t>Agreements</w:t>
      </w:r>
      <w:r>
        <w:rPr>
          <w:rFonts w:eastAsia="MS Mincho"/>
          <w:b/>
          <w:highlight w:val="green"/>
          <w:u w:val="single"/>
          <w:lang w:eastAsia="ja-JP"/>
        </w:rPr>
        <w:t xml:space="preserve"> (RAN1 AH 1701)</w:t>
      </w:r>
      <w:r w:rsidRPr="00807F7C">
        <w:rPr>
          <w:rFonts w:eastAsia="MS Mincho" w:hint="eastAsia"/>
          <w:b/>
          <w:highlight w:val="green"/>
          <w:u w:val="single"/>
          <w:lang w:eastAsia="ja-JP"/>
        </w:rPr>
        <w:t>:</w:t>
      </w:r>
    </w:p>
    <w:p w:rsidR="002B284D" w:rsidRPr="004B118D" w:rsidRDefault="002B284D" w:rsidP="002B284D">
      <w:pPr>
        <w:numPr>
          <w:ilvl w:val="0"/>
          <w:numId w:val="12"/>
        </w:numPr>
        <w:autoSpaceDE/>
        <w:autoSpaceDN/>
        <w:adjustRightInd/>
        <w:snapToGrid/>
        <w:jc w:val="left"/>
        <w:rPr>
          <w:rFonts w:eastAsia="MS Mincho"/>
          <w:lang w:eastAsia="ja-JP"/>
        </w:rPr>
      </w:pPr>
      <w:r w:rsidRPr="004B118D">
        <w:rPr>
          <w:rFonts w:eastAsia="MS Mincho"/>
          <w:lang w:eastAsia="ja-JP"/>
        </w:rPr>
        <w:t>Regarding PT-RS for CP-OFDM, the following is supported</w:t>
      </w:r>
    </w:p>
    <w:p w:rsidR="002B284D" w:rsidRDefault="002B284D" w:rsidP="002B284D">
      <w:pPr>
        <w:numPr>
          <w:ilvl w:val="1"/>
          <w:numId w:val="12"/>
        </w:numPr>
        <w:autoSpaceDE/>
        <w:autoSpaceDN/>
        <w:adjustRightInd/>
        <w:snapToGrid/>
        <w:jc w:val="left"/>
        <w:rPr>
          <w:rFonts w:eastAsia="MS Mincho"/>
          <w:lang w:eastAsia="ja-JP"/>
        </w:rPr>
      </w:pPr>
      <w:r w:rsidRPr="004B118D">
        <w:rPr>
          <w:rFonts w:eastAsia="MS Mincho"/>
          <w:lang w:eastAsia="ja-JP"/>
        </w:rPr>
        <w:t>UE can assume same precoding for a DM-RS port and a PT-RS port</w:t>
      </w:r>
    </w:p>
    <w:p w:rsidR="002B284D" w:rsidRDefault="002B284D" w:rsidP="002B284D">
      <w:pPr>
        <w:autoSpaceDE/>
        <w:autoSpaceDN/>
        <w:adjustRightInd/>
        <w:snapToGrid/>
        <w:jc w:val="left"/>
        <w:rPr>
          <w:lang w:eastAsia="zh-CN"/>
        </w:rPr>
      </w:pPr>
      <w:r>
        <w:rPr>
          <w:lang w:eastAsia="zh-CN"/>
        </w:rPr>
        <w:t>Later the association between a PT-RS port and a DMRS port group, and the association between a PT-RS port and a DMRS port were defined in RAN1#88b</w:t>
      </w:r>
      <w:r w:rsidR="00A97CC5">
        <w:rPr>
          <w:lang w:eastAsia="zh-CN"/>
        </w:rPr>
        <w:t xml:space="preserve"> </w:t>
      </w:r>
      <w:r w:rsidR="00A97CC5">
        <w:rPr>
          <w:lang w:eastAsia="zh-CN"/>
        </w:rPr>
        <w:fldChar w:fldCharType="begin"/>
      </w:r>
      <w:r w:rsidR="00A97CC5">
        <w:rPr>
          <w:lang w:eastAsia="zh-CN"/>
        </w:rPr>
        <w:instrText xml:space="preserve"> REF _Ref489539918 \r \h </w:instrText>
      </w:r>
      <w:r w:rsidR="00A97CC5">
        <w:rPr>
          <w:lang w:eastAsia="zh-CN"/>
        </w:rPr>
      </w:r>
      <w:r w:rsidR="00A97CC5">
        <w:rPr>
          <w:lang w:eastAsia="zh-CN"/>
        </w:rPr>
        <w:fldChar w:fldCharType="separate"/>
      </w:r>
      <w:r w:rsidR="00A97CC5">
        <w:rPr>
          <w:lang w:eastAsia="zh-CN"/>
        </w:rPr>
        <w:t>[2]</w:t>
      </w:r>
      <w:r w:rsidR="00A97CC5">
        <w:rPr>
          <w:lang w:eastAsia="zh-CN"/>
        </w:rPr>
        <w:fldChar w:fldCharType="end"/>
      </w:r>
      <w:r>
        <w:rPr>
          <w:lang w:eastAsia="zh-CN"/>
        </w:rPr>
        <w:t xml:space="preserve"> and RAN1#89 </w:t>
      </w:r>
      <w:r>
        <w:rPr>
          <w:lang w:eastAsia="zh-CN"/>
        </w:rPr>
        <w:fldChar w:fldCharType="begin"/>
      </w:r>
      <w:r>
        <w:rPr>
          <w:lang w:eastAsia="zh-CN"/>
        </w:rPr>
        <w:instrText xml:space="preserve"> REF _Ref489535910 \r \h  \* MERGEFORMAT </w:instrText>
      </w:r>
      <w:r>
        <w:rPr>
          <w:lang w:eastAsia="zh-CN"/>
        </w:rPr>
      </w:r>
      <w:r>
        <w:rPr>
          <w:lang w:eastAsia="zh-CN"/>
        </w:rPr>
        <w:fldChar w:fldCharType="separate"/>
      </w:r>
      <w:r w:rsidR="00A97CC5">
        <w:rPr>
          <w:lang w:eastAsia="zh-CN"/>
        </w:rPr>
        <w:t>[3]</w:t>
      </w:r>
      <w:r>
        <w:rPr>
          <w:lang w:eastAsia="zh-CN"/>
        </w:rPr>
        <w:fldChar w:fldCharType="end"/>
      </w:r>
      <w:r>
        <w:rPr>
          <w:lang w:eastAsia="zh-CN"/>
        </w:rPr>
        <w:t>, re</w:t>
      </w:r>
      <w:r w:rsidR="00EE12D3">
        <w:rPr>
          <w:lang w:eastAsia="zh-CN"/>
        </w:rPr>
        <w:t>s</w:t>
      </w:r>
      <w:r>
        <w:rPr>
          <w:lang w:eastAsia="zh-CN"/>
        </w:rPr>
        <w:t>pectively.</w:t>
      </w:r>
    </w:p>
    <w:p w:rsidR="002B284D" w:rsidRDefault="002B284D" w:rsidP="002B284D">
      <w:pPr>
        <w:tabs>
          <w:tab w:val="left" w:pos="2047"/>
        </w:tabs>
        <w:rPr>
          <w:rFonts w:eastAsia="MS Mincho"/>
          <w:b/>
          <w:sz w:val="20"/>
          <w:szCs w:val="20"/>
          <w:u w:val="single"/>
          <w:lang w:eastAsia="ja-JP"/>
        </w:rPr>
      </w:pPr>
      <w:r>
        <w:rPr>
          <w:rFonts w:eastAsia="MS Mincho"/>
          <w:b/>
          <w:szCs w:val="20"/>
          <w:highlight w:val="green"/>
          <w:u w:val="single"/>
          <w:lang w:eastAsia="ja-JP"/>
        </w:rPr>
        <w:t>Agreements (RAN1#88b):</w:t>
      </w:r>
    </w:p>
    <w:p w:rsidR="002B284D" w:rsidRDefault="002B284D" w:rsidP="002B284D">
      <w:pPr>
        <w:numPr>
          <w:ilvl w:val="0"/>
          <w:numId w:val="28"/>
        </w:numPr>
        <w:autoSpaceDE/>
        <w:autoSpaceDN/>
        <w:adjustRightInd/>
        <w:snapToGrid/>
        <w:jc w:val="left"/>
        <w:rPr>
          <w:rFonts w:eastAsia="MS Mincho"/>
          <w:szCs w:val="20"/>
          <w:lang w:eastAsia="ja-JP"/>
        </w:rPr>
      </w:pPr>
      <w:r>
        <w:rPr>
          <w:rFonts w:eastAsia="MS Mincho"/>
          <w:szCs w:val="20"/>
          <w:lang w:eastAsia="ja-JP"/>
        </w:rPr>
        <w:t>Support association between PTRS port and DMRS port group</w:t>
      </w:r>
    </w:p>
    <w:p w:rsidR="002B284D" w:rsidRDefault="002B284D" w:rsidP="002B284D">
      <w:pPr>
        <w:rPr>
          <w:rFonts w:eastAsia="MS Mincho"/>
          <w:b/>
          <w:sz w:val="20"/>
          <w:szCs w:val="24"/>
          <w:u w:val="single"/>
          <w:lang w:eastAsia="ja-JP"/>
        </w:rPr>
      </w:pPr>
      <w:r>
        <w:rPr>
          <w:rFonts w:eastAsia="MS Mincho"/>
          <w:b/>
          <w:highlight w:val="green"/>
          <w:u w:val="single"/>
          <w:lang w:eastAsia="ja-JP"/>
        </w:rPr>
        <w:t>Agreements (RAN1#89):</w:t>
      </w:r>
    </w:p>
    <w:p w:rsidR="002B284D" w:rsidRDefault="002B284D" w:rsidP="002B284D">
      <w:pPr>
        <w:numPr>
          <w:ilvl w:val="0"/>
          <w:numId w:val="29"/>
        </w:numPr>
        <w:autoSpaceDE/>
        <w:autoSpaceDN/>
        <w:adjustRightInd/>
        <w:snapToGrid/>
        <w:jc w:val="left"/>
        <w:rPr>
          <w:rFonts w:eastAsia="MS Mincho"/>
          <w:sz w:val="20"/>
          <w:szCs w:val="24"/>
          <w:lang w:eastAsia="ja-JP"/>
        </w:rPr>
      </w:pPr>
      <w:r>
        <w:rPr>
          <w:rFonts w:eastAsia="MS Mincho"/>
          <w:lang w:eastAsia="ja-JP"/>
        </w:rPr>
        <w:t>Support association between one PTRS port and one DMRS port per DMRS port group</w:t>
      </w:r>
    </w:p>
    <w:p w:rsidR="002B284D" w:rsidRDefault="002B284D" w:rsidP="002B284D">
      <w:pPr>
        <w:numPr>
          <w:ilvl w:val="1"/>
          <w:numId w:val="29"/>
        </w:numPr>
        <w:autoSpaceDE/>
        <w:autoSpaceDN/>
        <w:adjustRightInd/>
        <w:snapToGrid/>
        <w:jc w:val="left"/>
        <w:rPr>
          <w:rFonts w:eastAsia="MS Mincho"/>
          <w:lang w:eastAsia="ja-JP"/>
        </w:rPr>
      </w:pPr>
      <w:r>
        <w:rPr>
          <w:rFonts w:eastAsia="MS Mincho"/>
          <w:lang w:eastAsia="ja-JP"/>
        </w:rPr>
        <w:t>FFS: Configurable or fixed association</w:t>
      </w:r>
    </w:p>
    <w:p w:rsidR="002B284D" w:rsidRDefault="002B284D" w:rsidP="002B284D">
      <w:pPr>
        <w:numPr>
          <w:ilvl w:val="1"/>
          <w:numId w:val="29"/>
        </w:numPr>
        <w:autoSpaceDE/>
        <w:autoSpaceDN/>
        <w:adjustRightInd/>
        <w:snapToGrid/>
        <w:jc w:val="left"/>
        <w:rPr>
          <w:rFonts w:eastAsia="MS Mincho"/>
          <w:lang w:eastAsia="ja-JP"/>
        </w:rPr>
      </w:pPr>
      <w:r>
        <w:rPr>
          <w:rFonts w:eastAsia="MS Mincho"/>
          <w:lang w:eastAsia="ja-JP"/>
        </w:rPr>
        <w:t>FFS: Signalling methods, e.g., RRC, MAC-CE, DCI</w:t>
      </w:r>
    </w:p>
    <w:p w:rsidR="002B284D" w:rsidRDefault="002B284D" w:rsidP="002B284D">
      <w:pPr>
        <w:numPr>
          <w:ilvl w:val="0"/>
          <w:numId w:val="29"/>
        </w:numPr>
        <w:autoSpaceDE/>
        <w:autoSpaceDN/>
        <w:adjustRightInd/>
        <w:snapToGrid/>
        <w:jc w:val="left"/>
        <w:rPr>
          <w:rFonts w:eastAsia="MS Mincho"/>
          <w:lang w:eastAsia="ja-JP"/>
        </w:rPr>
      </w:pPr>
      <w:r>
        <w:rPr>
          <w:rFonts w:eastAsia="MS Mincho"/>
          <w:lang w:eastAsia="ja-JP"/>
        </w:rPr>
        <w:t>FFS: Support association between one or multiple PTRS ports and multiple DMRS ports per DMRS port group</w:t>
      </w:r>
    </w:p>
    <w:p w:rsidR="002B284D" w:rsidRDefault="002B284D" w:rsidP="002B284D">
      <w:pPr>
        <w:autoSpaceDE/>
        <w:autoSpaceDN/>
        <w:adjustRightInd/>
        <w:snapToGrid/>
        <w:jc w:val="left"/>
        <w:rPr>
          <w:lang w:eastAsia="zh-CN"/>
        </w:rPr>
      </w:pPr>
      <w:r>
        <w:rPr>
          <w:lang w:eastAsia="zh-CN"/>
        </w:rPr>
        <w:t>In RAN1 AH 1706</w:t>
      </w:r>
      <w:r w:rsidR="00A97CC5">
        <w:rPr>
          <w:lang w:eastAsia="zh-CN"/>
        </w:rPr>
        <w:t xml:space="preserve"> </w:t>
      </w:r>
      <w:r w:rsidR="00A97CC5">
        <w:rPr>
          <w:lang w:eastAsia="zh-CN"/>
        </w:rPr>
        <w:fldChar w:fldCharType="begin"/>
      </w:r>
      <w:r w:rsidR="00A97CC5">
        <w:rPr>
          <w:lang w:eastAsia="zh-CN"/>
        </w:rPr>
        <w:instrText xml:space="preserve"> REF _Ref489539927 \r \h </w:instrText>
      </w:r>
      <w:r w:rsidR="00A97CC5">
        <w:rPr>
          <w:lang w:eastAsia="zh-CN"/>
        </w:rPr>
      </w:r>
      <w:r w:rsidR="00A97CC5">
        <w:rPr>
          <w:lang w:eastAsia="zh-CN"/>
        </w:rPr>
        <w:fldChar w:fldCharType="separate"/>
      </w:r>
      <w:r w:rsidR="00A97CC5">
        <w:rPr>
          <w:lang w:eastAsia="zh-CN"/>
        </w:rPr>
        <w:t>[4]</w:t>
      </w:r>
      <w:r w:rsidR="00A97CC5">
        <w:rPr>
          <w:lang w:eastAsia="zh-CN"/>
        </w:rPr>
        <w:fldChar w:fldCharType="end"/>
      </w:r>
      <w:r>
        <w:rPr>
          <w:lang w:eastAsia="zh-CN"/>
        </w:rPr>
        <w:t>, fixed association is supported for the case when only one PT-RS port is configured for a DMRS port group.</w:t>
      </w:r>
    </w:p>
    <w:p w:rsidR="002B284D" w:rsidRPr="00E3460D" w:rsidRDefault="002B284D" w:rsidP="002B284D">
      <w:pPr>
        <w:rPr>
          <w:b/>
          <w:sz w:val="20"/>
          <w:szCs w:val="20"/>
        </w:rPr>
      </w:pPr>
      <w:r w:rsidRPr="00E3460D">
        <w:rPr>
          <w:b/>
          <w:szCs w:val="20"/>
          <w:highlight w:val="green"/>
        </w:rPr>
        <w:t>Agreements</w:t>
      </w:r>
      <w:r>
        <w:rPr>
          <w:b/>
          <w:szCs w:val="20"/>
        </w:rPr>
        <w:t xml:space="preserve"> (RAN1 AH 1706)</w:t>
      </w:r>
      <w:r w:rsidRPr="00E3460D">
        <w:rPr>
          <w:b/>
          <w:szCs w:val="20"/>
        </w:rPr>
        <w:t>:</w:t>
      </w:r>
    </w:p>
    <w:p w:rsidR="002B284D" w:rsidRDefault="002B284D" w:rsidP="002B284D">
      <w:pPr>
        <w:numPr>
          <w:ilvl w:val="0"/>
          <w:numId w:val="31"/>
        </w:numPr>
        <w:autoSpaceDE/>
        <w:autoSpaceDN/>
        <w:adjustRightInd/>
        <w:snapToGrid/>
        <w:jc w:val="left"/>
        <w:rPr>
          <w:szCs w:val="20"/>
        </w:rPr>
      </w:pPr>
      <w:r>
        <w:rPr>
          <w:szCs w:val="20"/>
        </w:rPr>
        <w:t>If one DL PT-RS port is configured for a DL DM-RS port group, the DL PT-RS port and one DL DM-RS port in the DL DM-RS port group are associated for phase tracking, the association is determined in the specification</w:t>
      </w:r>
    </w:p>
    <w:p w:rsidR="002B284D" w:rsidRDefault="002B284D" w:rsidP="002B284D">
      <w:pPr>
        <w:numPr>
          <w:ilvl w:val="1"/>
          <w:numId w:val="31"/>
        </w:numPr>
        <w:autoSpaceDE/>
        <w:autoSpaceDN/>
        <w:adjustRightInd/>
        <w:snapToGrid/>
        <w:jc w:val="left"/>
        <w:rPr>
          <w:szCs w:val="20"/>
        </w:rPr>
      </w:pPr>
      <w:r>
        <w:rPr>
          <w:szCs w:val="20"/>
        </w:rPr>
        <w:t>FFS details for the association</w:t>
      </w:r>
    </w:p>
    <w:p w:rsidR="002B284D" w:rsidRDefault="002B284D" w:rsidP="002B284D">
      <w:pPr>
        <w:numPr>
          <w:ilvl w:val="0"/>
          <w:numId w:val="31"/>
        </w:numPr>
        <w:autoSpaceDE/>
        <w:autoSpaceDN/>
        <w:adjustRightInd/>
        <w:snapToGrid/>
        <w:jc w:val="left"/>
        <w:rPr>
          <w:szCs w:val="20"/>
        </w:rPr>
      </w:pPr>
      <w:r>
        <w:rPr>
          <w:szCs w:val="20"/>
        </w:rPr>
        <w:t>If one DL PT-RS port is configured for a DL DM-RS port group, the DL PT-RS port is associated with:</w:t>
      </w:r>
    </w:p>
    <w:p w:rsidR="002B284D" w:rsidRDefault="002B284D" w:rsidP="002B284D">
      <w:pPr>
        <w:numPr>
          <w:ilvl w:val="1"/>
          <w:numId w:val="31"/>
        </w:numPr>
        <w:autoSpaceDE/>
        <w:autoSpaceDN/>
        <w:adjustRightInd/>
        <w:snapToGrid/>
        <w:jc w:val="left"/>
        <w:rPr>
          <w:szCs w:val="20"/>
        </w:rPr>
      </w:pPr>
      <w:r>
        <w:rPr>
          <w:szCs w:val="20"/>
        </w:rPr>
        <w:t>Alt 1: the lowest DL DM-RS port in the DL DM-RS port group.</w:t>
      </w:r>
    </w:p>
    <w:p w:rsidR="002B284D" w:rsidRDefault="002B284D" w:rsidP="002B284D">
      <w:pPr>
        <w:numPr>
          <w:ilvl w:val="1"/>
          <w:numId w:val="31"/>
        </w:numPr>
        <w:autoSpaceDE/>
        <w:autoSpaceDN/>
        <w:adjustRightInd/>
        <w:snapToGrid/>
        <w:jc w:val="left"/>
        <w:rPr>
          <w:szCs w:val="20"/>
        </w:rPr>
      </w:pPr>
      <w:r>
        <w:rPr>
          <w:szCs w:val="20"/>
        </w:rPr>
        <w:t>Alt 2: one DL DM-RS port in the DL DM-RS port group in a RB, where the one DL DM-RS port may vary across RBs</w:t>
      </w:r>
    </w:p>
    <w:p w:rsidR="002B284D" w:rsidRDefault="002B284D" w:rsidP="002B284D">
      <w:pPr>
        <w:numPr>
          <w:ilvl w:val="1"/>
          <w:numId w:val="31"/>
        </w:numPr>
        <w:autoSpaceDE/>
        <w:autoSpaceDN/>
        <w:adjustRightInd/>
        <w:snapToGrid/>
        <w:jc w:val="left"/>
        <w:rPr>
          <w:szCs w:val="20"/>
        </w:rPr>
      </w:pPr>
      <w:r>
        <w:rPr>
          <w:szCs w:val="20"/>
        </w:rPr>
        <w:t>Other alternatives are not precluded</w:t>
      </w:r>
    </w:p>
    <w:p w:rsidR="002B284D" w:rsidRDefault="002B284D" w:rsidP="002B284D">
      <w:pPr>
        <w:numPr>
          <w:ilvl w:val="1"/>
          <w:numId w:val="31"/>
        </w:numPr>
        <w:autoSpaceDE/>
        <w:autoSpaceDN/>
        <w:adjustRightInd/>
        <w:snapToGrid/>
        <w:jc w:val="left"/>
        <w:rPr>
          <w:szCs w:val="20"/>
        </w:rPr>
      </w:pPr>
      <w:r>
        <w:rPr>
          <w:szCs w:val="20"/>
        </w:rPr>
        <w:t>To conclude with one alternative next meeting</w:t>
      </w:r>
    </w:p>
    <w:p w:rsidR="002B284D" w:rsidRDefault="002B284D" w:rsidP="002B284D">
      <w:pPr>
        <w:numPr>
          <w:ilvl w:val="0"/>
          <w:numId w:val="31"/>
        </w:numPr>
        <w:autoSpaceDE/>
        <w:autoSpaceDN/>
        <w:adjustRightInd/>
        <w:snapToGrid/>
        <w:jc w:val="left"/>
        <w:rPr>
          <w:szCs w:val="20"/>
        </w:rPr>
      </w:pPr>
      <w:r>
        <w:rPr>
          <w:szCs w:val="20"/>
        </w:rPr>
        <w:t>FFS the case of two codewords</w:t>
      </w:r>
    </w:p>
    <w:p w:rsidR="00CC3276" w:rsidRDefault="00CC3276" w:rsidP="00CC3276">
      <w:pPr>
        <w:autoSpaceDE/>
        <w:autoSpaceDN/>
        <w:adjustRightInd/>
        <w:snapToGrid/>
        <w:ind w:left="360"/>
        <w:jc w:val="left"/>
        <w:rPr>
          <w:szCs w:val="20"/>
        </w:rPr>
      </w:pPr>
      <w:r>
        <w:rPr>
          <w:szCs w:val="20"/>
        </w:rPr>
        <w:lastRenderedPageBreak/>
        <w:t>In this contribution, we are going to discuss the remaining issues on PT-RS.</w:t>
      </w:r>
    </w:p>
    <w:p w:rsidR="00282772" w:rsidRDefault="00282772" w:rsidP="009D47B0">
      <w:pPr>
        <w:jc w:val="left"/>
        <w:rPr>
          <w:b/>
          <w:lang w:eastAsia="zh-CN"/>
        </w:rPr>
      </w:pPr>
    </w:p>
    <w:p w:rsidR="00AC1184" w:rsidRDefault="008A5265" w:rsidP="009D47B0">
      <w:pPr>
        <w:pStyle w:val="1"/>
        <w:jc w:val="left"/>
        <w:rPr>
          <w:lang w:eastAsia="zh-CN"/>
        </w:rPr>
      </w:pPr>
      <w:r>
        <w:rPr>
          <w:lang w:eastAsia="zh-CN"/>
        </w:rPr>
        <w:t>PT-RS scheduling</w:t>
      </w:r>
    </w:p>
    <w:p w:rsidR="00B41EB9" w:rsidRPr="00B41EB9" w:rsidRDefault="00B41EB9" w:rsidP="00B41EB9">
      <w:pPr>
        <w:pStyle w:val="2"/>
        <w:rPr>
          <w:lang w:eastAsia="zh-CN"/>
        </w:rPr>
      </w:pPr>
      <w:r>
        <w:rPr>
          <w:lang w:eastAsia="zh-CN"/>
        </w:rPr>
        <w:t>PT-RS port indexing and association</w:t>
      </w:r>
    </w:p>
    <w:p w:rsidR="00CE2180" w:rsidRDefault="007C6D12" w:rsidP="00CE2180">
      <w:pPr>
        <w:autoSpaceDE/>
        <w:autoSpaceDN/>
        <w:adjustRightInd/>
        <w:snapToGrid/>
        <w:jc w:val="left"/>
        <w:rPr>
          <w:lang w:eastAsia="zh-CN"/>
        </w:rPr>
      </w:pPr>
      <w:r>
        <w:rPr>
          <w:lang w:eastAsia="zh-CN"/>
        </w:rPr>
        <w:t xml:space="preserve">Based on the current agreement, the association with respect to PT-RS can be either with a DMRS port or a DMRS port group. </w:t>
      </w:r>
      <w:r w:rsidR="00CE2180">
        <w:rPr>
          <w:lang w:eastAsia="zh-CN"/>
        </w:rPr>
        <w:t>The ambiguity of association can be interpreted as follows</w:t>
      </w:r>
    </w:p>
    <w:p w:rsidR="00CE2180" w:rsidRDefault="00CE2180" w:rsidP="00CE2180">
      <w:pPr>
        <w:pStyle w:val="af"/>
        <w:numPr>
          <w:ilvl w:val="0"/>
          <w:numId w:val="30"/>
        </w:numPr>
        <w:autoSpaceDE/>
        <w:autoSpaceDN/>
        <w:adjustRightInd/>
        <w:snapToGrid/>
        <w:ind w:firstLineChars="0"/>
        <w:jc w:val="left"/>
        <w:rPr>
          <w:lang w:eastAsia="zh-CN"/>
        </w:rPr>
      </w:pPr>
      <w:r>
        <w:rPr>
          <w:lang w:eastAsia="zh-CN"/>
        </w:rPr>
        <w:t>Association between a PT-RS port and a DMRS port</w:t>
      </w:r>
      <w:r w:rsidRPr="00CE2180">
        <w:rPr>
          <w:lang w:eastAsia="zh-CN"/>
        </w:rPr>
        <w:t xml:space="preserve"> </w:t>
      </w:r>
      <w:r>
        <w:rPr>
          <w:lang w:eastAsia="zh-CN"/>
        </w:rPr>
        <w:t>suggests that</w:t>
      </w:r>
    </w:p>
    <w:p w:rsidR="00CE2180" w:rsidRDefault="00CE2180" w:rsidP="00CE2180">
      <w:pPr>
        <w:pStyle w:val="af"/>
        <w:numPr>
          <w:ilvl w:val="1"/>
          <w:numId w:val="30"/>
        </w:numPr>
        <w:autoSpaceDE/>
        <w:autoSpaceDN/>
        <w:adjustRightInd/>
        <w:snapToGrid/>
        <w:ind w:firstLineChars="0"/>
        <w:jc w:val="left"/>
        <w:rPr>
          <w:lang w:eastAsia="zh-CN"/>
        </w:rPr>
      </w:pPr>
      <w:r>
        <w:rPr>
          <w:lang w:eastAsia="zh-CN"/>
        </w:rPr>
        <w:t>The PT-RS port and the DMRS port have the same precoder</w:t>
      </w:r>
    </w:p>
    <w:p w:rsidR="00CE2180" w:rsidRDefault="00CE2180" w:rsidP="00CE2180">
      <w:pPr>
        <w:pStyle w:val="af"/>
        <w:numPr>
          <w:ilvl w:val="0"/>
          <w:numId w:val="30"/>
        </w:numPr>
        <w:autoSpaceDE/>
        <w:autoSpaceDN/>
        <w:adjustRightInd/>
        <w:snapToGrid/>
        <w:ind w:firstLineChars="0"/>
        <w:jc w:val="left"/>
        <w:rPr>
          <w:lang w:eastAsia="zh-CN"/>
        </w:rPr>
      </w:pPr>
      <w:r>
        <w:rPr>
          <w:lang w:eastAsia="zh-CN"/>
        </w:rPr>
        <w:t>Association between a PT-RS port and a DMRS port group</w:t>
      </w:r>
      <w:r w:rsidR="002B284D">
        <w:rPr>
          <w:lang w:eastAsia="zh-CN"/>
        </w:rPr>
        <w:t xml:space="preserve"> suggests that</w:t>
      </w:r>
    </w:p>
    <w:p w:rsidR="00CE2180" w:rsidRDefault="002B284D" w:rsidP="00CE2180">
      <w:pPr>
        <w:pStyle w:val="af"/>
        <w:numPr>
          <w:ilvl w:val="1"/>
          <w:numId w:val="30"/>
        </w:numPr>
        <w:autoSpaceDE/>
        <w:autoSpaceDN/>
        <w:adjustRightInd/>
        <w:snapToGrid/>
        <w:ind w:firstLineChars="0"/>
        <w:jc w:val="left"/>
        <w:rPr>
          <w:lang w:eastAsia="zh-CN"/>
        </w:rPr>
      </w:pPr>
      <w:r>
        <w:rPr>
          <w:lang w:eastAsia="zh-CN"/>
        </w:rPr>
        <w:t>The PT-RS is associated with one DMRS port in the group</w:t>
      </w:r>
    </w:p>
    <w:p w:rsidR="00CE2180" w:rsidRPr="003D77F9" w:rsidRDefault="002B284D" w:rsidP="003D77F9">
      <w:pPr>
        <w:pStyle w:val="af"/>
        <w:numPr>
          <w:ilvl w:val="1"/>
          <w:numId w:val="30"/>
        </w:numPr>
        <w:autoSpaceDE/>
        <w:autoSpaceDN/>
        <w:adjustRightInd/>
        <w:snapToGrid/>
        <w:ind w:firstLineChars="0"/>
        <w:jc w:val="left"/>
        <w:rPr>
          <w:lang w:eastAsia="zh-CN"/>
        </w:rPr>
      </w:pPr>
      <w:r>
        <w:rPr>
          <w:lang w:eastAsia="zh-CN"/>
        </w:rPr>
        <w:t>The CPE estimates derived from the PT-RS and the associated DMRS port can be applied to other DMRS ports in the group.</w:t>
      </w:r>
    </w:p>
    <w:p w:rsidR="00B1744D" w:rsidRDefault="00335B2F" w:rsidP="002B284D">
      <w:pPr>
        <w:jc w:val="left"/>
        <w:rPr>
          <w:lang w:eastAsia="zh-CN"/>
        </w:rPr>
      </w:pPr>
      <w:r>
        <w:rPr>
          <w:lang w:eastAsia="zh-CN"/>
        </w:rPr>
        <w:t xml:space="preserve">Considering that the PT-RS and one </w:t>
      </w:r>
      <w:r w:rsidR="002B284D">
        <w:rPr>
          <w:lang w:eastAsia="zh-CN"/>
        </w:rPr>
        <w:t xml:space="preserve">associated </w:t>
      </w:r>
      <w:r>
        <w:rPr>
          <w:lang w:eastAsia="zh-CN"/>
        </w:rPr>
        <w:t xml:space="preserve">DMRS port from the associated DMRS </w:t>
      </w:r>
      <w:r w:rsidR="002B284D">
        <w:rPr>
          <w:lang w:eastAsia="zh-CN"/>
        </w:rPr>
        <w:t xml:space="preserve">port </w:t>
      </w:r>
      <w:r>
        <w:rPr>
          <w:lang w:eastAsia="zh-CN"/>
        </w:rPr>
        <w:t xml:space="preserve">group share the same subcarrier, and the same precoder, </w:t>
      </w:r>
      <w:r w:rsidR="002B284D">
        <w:rPr>
          <w:lang w:eastAsia="zh-CN"/>
        </w:rPr>
        <w:t xml:space="preserve">it is nature </w:t>
      </w:r>
      <w:r w:rsidR="00B1744D">
        <w:rPr>
          <w:lang w:eastAsia="zh-CN"/>
        </w:rPr>
        <w:t>for</w:t>
      </w:r>
      <w:r w:rsidR="00E7356A">
        <w:rPr>
          <w:lang w:eastAsia="zh-CN"/>
        </w:rPr>
        <w:t xml:space="preserve"> </w:t>
      </w:r>
      <w:r w:rsidR="002B284D">
        <w:rPr>
          <w:lang w:eastAsia="zh-CN"/>
        </w:rPr>
        <w:t xml:space="preserve">all </w:t>
      </w:r>
      <w:r w:rsidR="00E7356A">
        <w:rPr>
          <w:lang w:eastAsia="zh-CN"/>
        </w:rPr>
        <w:t xml:space="preserve">PT-RS ports </w:t>
      </w:r>
      <w:r w:rsidR="00B1744D">
        <w:rPr>
          <w:lang w:eastAsia="zh-CN"/>
        </w:rPr>
        <w:t xml:space="preserve">to </w:t>
      </w:r>
      <w:r w:rsidR="00E7356A">
        <w:rPr>
          <w:lang w:eastAsia="zh-CN"/>
        </w:rPr>
        <w:t>be defined on</w:t>
      </w:r>
      <w:r w:rsidR="00C27C65">
        <w:rPr>
          <w:lang w:eastAsia="zh-CN"/>
        </w:rPr>
        <w:t xml:space="preserve"> the same ports set as DMRS</w:t>
      </w:r>
      <w:r w:rsidR="002B284D">
        <w:rPr>
          <w:lang w:eastAsia="zh-CN"/>
        </w:rPr>
        <w:t xml:space="preserve"> or the subset thereof.</w:t>
      </w:r>
      <w:r w:rsidR="007C6D12">
        <w:rPr>
          <w:lang w:eastAsia="zh-CN"/>
        </w:rPr>
        <w:t xml:space="preserve"> </w:t>
      </w:r>
    </w:p>
    <w:p w:rsidR="00B1744D" w:rsidRDefault="00B1744D" w:rsidP="002B284D">
      <w:pPr>
        <w:jc w:val="left"/>
        <w:rPr>
          <w:lang w:eastAsia="zh-CN"/>
        </w:rPr>
      </w:pPr>
      <w:r>
        <w:rPr>
          <w:lang w:eastAsia="zh-CN"/>
        </w:rPr>
        <w:t>If so, when a group of DMRS ports are scheduled, it is natural to associated the PT-RS to the DMRS port with the lowest DMRS port index if the transmitted knows which precoder has the maximum SINR, and can do the permutation of precoders</w:t>
      </w:r>
      <w:r w:rsidR="00DD2F15">
        <w:rPr>
          <w:lang w:eastAsia="zh-CN"/>
        </w:rPr>
        <w:t xml:space="preserve">, i.e., the PT-RS port that is the same as the lowest DMRS port in the group is transmitted. </w:t>
      </w:r>
      <w:r>
        <w:rPr>
          <w:lang w:eastAsia="zh-CN"/>
        </w:rPr>
        <w:t>The transmitter can even use different permutations across PRG if</w:t>
      </w:r>
    </w:p>
    <w:p w:rsidR="00B1744D" w:rsidRDefault="00B1744D" w:rsidP="00B1744D">
      <w:pPr>
        <w:pStyle w:val="af"/>
        <w:numPr>
          <w:ilvl w:val="0"/>
          <w:numId w:val="34"/>
        </w:numPr>
        <w:ind w:firstLineChars="0"/>
        <w:jc w:val="left"/>
        <w:rPr>
          <w:lang w:eastAsia="zh-CN"/>
        </w:rPr>
      </w:pPr>
      <w:r>
        <w:rPr>
          <w:lang w:eastAsia="zh-CN"/>
        </w:rPr>
        <w:t>The precoder with maximum SINR varies from PRG to PRG</w:t>
      </w:r>
    </w:p>
    <w:p w:rsidR="00B1744D" w:rsidRDefault="00B1744D" w:rsidP="00B1744D">
      <w:pPr>
        <w:pStyle w:val="af"/>
        <w:numPr>
          <w:ilvl w:val="0"/>
          <w:numId w:val="34"/>
        </w:numPr>
        <w:ind w:firstLineChars="0"/>
        <w:jc w:val="left"/>
        <w:rPr>
          <w:lang w:eastAsia="zh-CN"/>
        </w:rPr>
      </w:pPr>
      <w:r>
        <w:rPr>
          <w:lang w:eastAsia="zh-CN"/>
        </w:rPr>
        <w:t xml:space="preserve">The transmitted does not know which precoder is the best, </w:t>
      </w:r>
      <w:r w:rsidR="00824F87">
        <w:rPr>
          <w:lang w:eastAsia="zh-CN"/>
        </w:rPr>
        <w:t>and</w:t>
      </w:r>
      <w:r>
        <w:rPr>
          <w:lang w:eastAsia="zh-CN"/>
        </w:rPr>
        <w:t xml:space="preserve"> d</w:t>
      </w:r>
      <w:r w:rsidR="00824F87">
        <w:rPr>
          <w:lang w:eastAsia="zh-CN"/>
        </w:rPr>
        <w:t>oes</w:t>
      </w:r>
      <w:r>
        <w:rPr>
          <w:lang w:eastAsia="zh-CN"/>
        </w:rPr>
        <w:t xml:space="preserve"> the precoder permutation cycling across PRGs.</w:t>
      </w:r>
    </w:p>
    <w:p w:rsidR="00B41EB9" w:rsidRDefault="00DD2F15" w:rsidP="00DD2F15">
      <w:pPr>
        <w:jc w:val="left"/>
        <w:rPr>
          <w:lang w:eastAsia="zh-CN"/>
        </w:rPr>
      </w:pPr>
      <w:r>
        <w:rPr>
          <w:lang w:eastAsia="zh-CN"/>
        </w:rPr>
        <w:t xml:space="preserve">The cases when transmitter can do the permutation of </w:t>
      </w:r>
      <w:r w:rsidR="00B41EB9">
        <w:rPr>
          <w:lang w:eastAsia="zh-CN"/>
        </w:rPr>
        <w:t xml:space="preserve">the </w:t>
      </w:r>
      <w:r>
        <w:rPr>
          <w:lang w:eastAsia="zh-CN"/>
        </w:rPr>
        <w:t>precoder matrix include DL transmission, and UL non-codebook based transmission. For UL codebook based transmission, whether UE can do permutation according to TPMI is FFS.</w:t>
      </w:r>
    </w:p>
    <w:p w:rsidR="00B1744D" w:rsidRDefault="00B1744D" w:rsidP="00B1744D">
      <w:pPr>
        <w:jc w:val="left"/>
        <w:rPr>
          <w:i/>
          <w:lang w:eastAsia="zh-CN"/>
        </w:rPr>
      </w:pPr>
      <w:r>
        <w:rPr>
          <w:b/>
          <w:i/>
          <w:lang w:eastAsia="zh-CN"/>
        </w:rPr>
        <w:t xml:space="preserve">Proposal 1: </w:t>
      </w:r>
      <w:r>
        <w:rPr>
          <w:i/>
          <w:lang w:eastAsia="zh-CN"/>
        </w:rPr>
        <w:t>PT-RS should be defined on the same port set as DMRS.</w:t>
      </w:r>
    </w:p>
    <w:p w:rsidR="00B41EB9" w:rsidRDefault="00DD2F15" w:rsidP="00B41EB9">
      <w:pPr>
        <w:jc w:val="left"/>
        <w:rPr>
          <w:i/>
          <w:lang w:eastAsia="zh-CN"/>
        </w:rPr>
      </w:pPr>
      <w:r>
        <w:rPr>
          <w:b/>
          <w:i/>
          <w:lang w:eastAsia="zh-CN"/>
        </w:rPr>
        <w:t xml:space="preserve">Proposal 2: </w:t>
      </w:r>
      <w:r>
        <w:rPr>
          <w:i/>
          <w:lang w:eastAsia="zh-CN"/>
        </w:rPr>
        <w:t>For DL and UL non-codebook based transmission, PT-RS is</w:t>
      </w:r>
      <w:r w:rsidR="00C1103E">
        <w:rPr>
          <w:i/>
          <w:lang w:eastAsia="zh-CN"/>
        </w:rPr>
        <w:t xml:space="preserve"> associated</w:t>
      </w:r>
      <w:r>
        <w:rPr>
          <w:i/>
          <w:lang w:eastAsia="zh-CN"/>
        </w:rPr>
        <w:t xml:space="preserve"> the lowest DMRS port in the DMRS port group.</w:t>
      </w:r>
    </w:p>
    <w:p w:rsidR="00B41EB9" w:rsidRDefault="00B41EB9" w:rsidP="00B41EB9">
      <w:pPr>
        <w:pStyle w:val="2"/>
        <w:rPr>
          <w:lang w:eastAsia="zh-CN"/>
        </w:rPr>
      </w:pPr>
      <w:r>
        <w:rPr>
          <w:lang w:eastAsia="zh-CN"/>
        </w:rPr>
        <w:t>PT-RS precoder determination</w:t>
      </w:r>
    </w:p>
    <w:p w:rsidR="00B41EB9" w:rsidRDefault="00B41EB9" w:rsidP="00B41EB9">
      <w:pPr>
        <w:rPr>
          <w:lang w:eastAsia="zh-CN"/>
        </w:rPr>
      </w:pPr>
      <w:r>
        <w:rPr>
          <w:lang w:eastAsia="zh-CN"/>
        </w:rPr>
        <w:t>As discussed before</w:t>
      </w:r>
      <w:r w:rsidR="006040C1">
        <w:rPr>
          <w:lang w:eastAsia="zh-CN"/>
        </w:rPr>
        <w:t>, if transmitter knows which precoder has the highest SNR, it can always permute the precoder of DMRS, and assign the first precoder to PT-RS. Based on the current CSI feedback framework, when channel reciprocity does not hold for DL, gNB cannot know the information based on UE report of RI/PMI/CQI. The mechanism to access the best precoder can be further studied.</w:t>
      </w:r>
    </w:p>
    <w:p w:rsidR="00581E3E" w:rsidRDefault="00581E3E" w:rsidP="00581E3E">
      <w:pPr>
        <w:rPr>
          <w:i/>
          <w:lang w:eastAsia="zh-CN"/>
        </w:rPr>
      </w:pPr>
      <w:r>
        <w:rPr>
          <w:b/>
          <w:i/>
          <w:lang w:eastAsia="zh-CN"/>
        </w:rPr>
        <w:t xml:space="preserve">Observation 1: </w:t>
      </w:r>
      <w:r>
        <w:rPr>
          <w:i/>
          <w:lang w:eastAsia="zh-CN"/>
        </w:rPr>
        <w:t>gNB cannot know which precoder has the best SINR based on the current CSI feedback framework.</w:t>
      </w:r>
    </w:p>
    <w:p w:rsidR="00ED65DB" w:rsidRPr="00ED65DB" w:rsidRDefault="00ED65DB" w:rsidP="00581E3E">
      <w:pPr>
        <w:rPr>
          <w:i/>
          <w:lang w:eastAsia="zh-CN"/>
        </w:rPr>
      </w:pPr>
      <w:r>
        <w:rPr>
          <w:rFonts w:hint="eastAsia"/>
          <w:b/>
          <w:i/>
          <w:lang w:eastAsia="zh-CN"/>
        </w:rPr>
        <w:t>P</w:t>
      </w:r>
      <w:r>
        <w:rPr>
          <w:b/>
          <w:i/>
          <w:lang w:eastAsia="zh-CN"/>
        </w:rPr>
        <w:t xml:space="preserve">roposal 3: </w:t>
      </w:r>
      <w:r>
        <w:rPr>
          <w:i/>
          <w:lang w:eastAsia="zh-CN"/>
        </w:rPr>
        <w:t>It should be studied how to inform gNB to assist the precoder determination for gNB.</w:t>
      </w:r>
    </w:p>
    <w:p w:rsidR="00B41EB9" w:rsidRDefault="00B41EB9" w:rsidP="00B41EB9">
      <w:pPr>
        <w:pStyle w:val="2"/>
        <w:rPr>
          <w:lang w:eastAsia="zh-CN"/>
        </w:rPr>
      </w:pPr>
      <w:r>
        <w:rPr>
          <w:lang w:eastAsia="zh-CN"/>
        </w:rPr>
        <w:t>Pattern and multiplexing of PT-RS ports</w:t>
      </w:r>
    </w:p>
    <w:p w:rsidR="006875B2" w:rsidRDefault="00313DBC" w:rsidP="002B284D">
      <w:pPr>
        <w:jc w:val="left"/>
        <w:rPr>
          <w:lang w:eastAsia="zh-CN"/>
        </w:rPr>
      </w:pPr>
      <w:r>
        <w:rPr>
          <w:lang w:eastAsia="zh-CN"/>
        </w:rPr>
        <w:t xml:space="preserve">Now </w:t>
      </w:r>
      <w:r w:rsidR="007C6D12">
        <w:rPr>
          <w:lang w:eastAsia="zh-CN"/>
        </w:rPr>
        <w:t xml:space="preserve">we can design the pattern of all PT-RS ports in a PRB </w:t>
      </w:r>
      <w:r w:rsidR="00C621DA">
        <w:rPr>
          <w:lang w:eastAsia="zh-CN"/>
        </w:rPr>
        <w:t>where</w:t>
      </w:r>
      <w:r w:rsidR="007C6D12">
        <w:rPr>
          <w:lang w:eastAsia="zh-CN"/>
        </w:rPr>
        <w:t xml:space="preserve"> PT-RS could be present.</w:t>
      </w:r>
      <w:r w:rsidR="0019055E">
        <w:rPr>
          <w:lang w:eastAsia="zh-CN"/>
        </w:rPr>
        <w:t xml:space="preserve"> </w:t>
      </w:r>
      <w:r w:rsidR="00A97CC5">
        <w:rPr>
          <w:lang w:eastAsia="zh-CN"/>
        </w:rPr>
        <w:t xml:space="preserve">For </w:t>
      </w:r>
      <w:r w:rsidR="003479D4">
        <w:rPr>
          <w:lang w:eastAsia="zh-CN"/>
        </w:rPr>
        <w:t xml:space="preserve">both </w:t>
      </w:r>
      <w:r w:rsidR="00A97CC5">
        <w:rPr>
          <w:lang w:eastAsia="zh-CN"/>
        </w:rPr>
        <w:t>DMRS configuration type 1</w:t>
      </w:r>
      <w:r w:rsidR="003479D4">
        <w:rPr>
          <w:lang w:eastAsia="zh-CN"/>
        </w:rPr>
        <w:t xml:space="preserve"> and 2</w:t>
      </w:r>
      <w:r w:rsidR="00A97CC5">
        <w:rPr>
          <w:lang w:eastAsia="zh-CN"/>
        </w:rPr>
        <w:t xml:space="preserve">, </w:t>
      </w:r>
      <w:r>
        <w:rPr>
          <w:lang w:eastAsia="zh-CN"/>
        </w:rPr>
        <w:t>only</w:t>
      </w:r>
      <w:r w:rsidR="00A97CC5">
        <w:rPr>
          <w:lang w:eastAsia="zh-CN"/>
        </w:rPr>
        <w:t xml:space="preserve"> </w:t>
      </w:r>
      <w:r w:rsidR="003479D4">
        <w:rPr>
          <w:lang w:eastAsia="zh-CN"/>
        </w:rPr>
        <w:t>4</w:t>
      </w:r>
      <w:r w:rsidR="00A97CC5">
        <w:rPr>
          <w:lang w:eastAsia="zh-CN"/>
        </w:rPr>
        <w:t xml:space="preserve"> PT-RS ports</w:t>
      </w:r>
      <w:r w:rsidR="003479D4">
        <w:rPr>
          <w:lang w:eastAsia="zh-CN"/>
        </w:rPr>
        <w:t xml:space="preserve"> {0,1,2,3} </w:t>
      </w:r>
      <w:r w:rsidR="00A97CC5">
        <w:rPr>
          <w:lang w:eastAsia="zh-CN"/>
        </w:rPr>
        <w:t xml:space="preserve">could be defined, whose patterns are shown in </w:t>
      </w:r>
      <w:r w:rsidR="003F49A1">
        <w:rPr>
          <w:lang w:eastAsia="zh-CN"/>
        </w:rPr>
        <w:fldChar w:fldCharType="begin"/>
      </w:r>
      <w:r w:rsidR="003F49A1">
        <w:rPr>
          <w:lang w:eastAsia="zh-CN"/>
        </w:rPr>
        <w:instrText xml:space="preserve"> REF _Ref489614954 \h </w:instrText>
      </w:r>
      <w:r w:rsidR="003F49A1">
        <w:rPr>
          <w:lang w:eastAsia="zh-CN"/>
        </w:rPr>
      </w:r>
      <w:r w:rsidR="003F49A1">
        <w:rPr>
          <w:lang w:eastAsia="zh-CN"/>
        </w:rPr>
        <w:fldChar w:fldCharType="separate"/>
      </w:r>
      <w:r w:rsidR="003F49A1">
        <w:t xml:space="preserve">Figure </w:t>
      </w:r>
      <w:r w:rsidR="003F49A1">
        <w:rPr>
          <w:noProof/>
        </w:rPr>
        <w:t>1</w:t>
      </w:r>
      <w:r w:rsidR="003F49A1">
        <w:rPr>
          <w:lang w:eastAsia="zh-CN"/>
        </w:rPr>
        <w:fldChar w:fldCharType="end"/>
      </w:r>
      <w:r w:rsidR="003F49A1">
        <w:rPr>
          <w:lang w:eastAsia="zh-CN"/>
        </w:rPr>
        <w:t xml:space="preserve"> </w:t>
      </w:r>
      <w:r w:rsidR="00AB0D6E">
        <w:rPr>
          <w:lang w:eastAsia="zh-CN"/>
        </w:rPr>
        <w:t>and</w:t>
      </w:r>
      <w:r w:rsidR="003F49A1">
        <w:rPr>
          <w:lang w:eastAsia="zh-CN"/>
        </w:rPr>
        <w:t xml:space="preserve"> </w:t>
      </w:r>
      <w:r w:rsidR="003F49A1">
        <w:rPr>
          <w:lang w:eastAsia="zh-CN"/>
        </w:rPr>
        <w:fldChar w:fldCharType="begin"/>
      </w:r>
      <w:r w:rsidR="003F49A1">
        <w:rPr>
          <w:lang w:eastAsia="zh-CN"/>
        </w:rPr>
        <w:instrText xml:space="preserve"> REF _Ref489614964 \h </w:instrText>
      </w:r>
      <w:r w:rsidR="003F49A1">
        <w:rPr>
          <w:lang w:eastAsia="zh-CN"/>
        </w:rPr>
      </w:r>
      <w:r w:rsidR="003F49A1">
        <w:rPr>
          <w:lang w:eastAsia="zh-CN"/>
        </w:rPr>
        <w:fldChar w:fldCharType="separate"/>
      </w:r>
      <w:r w:rsidR="003F49A1">
        <w:t xml:space="preserve">Figure </w:t>
      </w:r>
      <w:r w:rsidR="003F49A1">
        <w:rPr>
          <w:noProof/>
        </w:rPr>
        <w:t>2</w:t>
      </w:r>
      <w:r w:rsidR="003F49A1">
        <w:rPr>
          <w:lang w:eastAsia="zh-CN"/>
        </w:rPr>
        <w:fldChar w:fldCharType="end"/>
      </w:r>
      <w:r w:rsidR="00AB0D6E">
        <w:rPr>
          <w:lang w:eastAsia="zh-CN"/>
        </w:rPr>
        <w:t>, respectively.</w:t>
      </w:r>
      <w:r w:rsidR="006875B2">
        <w:rPr>
          <w:lang w:eastAsia="zh-CN"/>
        </w:rPr>
        <w:t xml:space="preserve"> The reason of supporting only 4 ports lies in that</w:t>
      </w:r>
    </w:p>
    <w:p w:rsidR="004C1F04" w:rsidRDefault="004C1F04" w:rsidP="006875B2">
      <w:pPr>
        <w:pStyle w:val="af"/>
        <w:numPr>
          <w:ilvl w:val="0"/>
          <w:numId w:val="32"/>
        </w:numPr>
        <w:ind w:firstLineChars="0"/>
        <w:jc w:val="left"/>
        <w:rPr>
          <w:lang w:eastAsia="zh-CN"/>
        </w:rPr>
      </w:pPr>
      <w:r>
        <w:rPr>
          <w:lang w:eastAsia="zh-CN"/>
        </w:rPr>
        <w:t>TD-OCC could not work very well when PT-RS is present, and thus if two symbols are supported, only one TD-OCC code should be active, which is {1,1}, cut the number of orthogonal ports by half.</w:t>
      </w:r>
    </w:p>
    <w:p w:rsidR="006875B2" w:rsidRDefault="004C1F04" w:rsidP="006875B2">
      <w:pPr>
        <w:pStyle w:val="af"/>
        <w:numPr>
          <w:ilvl w:val="0"/>
          <w:numId w:val="32"/>
        </w:numPr>
        <w:ind w:firstLineChars="0"/>
        <w:jc w:val="left"/>
        <w:rPr>
          <w:lang w:eastAsia="zh-CN"/>
        </w:rPr>
      </w:pPr>
      <w:r>
        <w:rPr>
          <w:lang w:eastAsia="zh-CN"/>
        </w:rPr>
        <w:lastRenderedPageBreak/>
        <w:t xml:space="preserve">For configuration type 2, based on our companion contribution </w:t>
      </w:r>
      <w:r w:rsidR="005C58AD">
        <w:rPr>
          <w:lang w:eastAsia="zh-CN"/>
        </w:rPr>
        <w:fldChar w:fldCharType="begin"/>
      </w:r>
      <w:r w:rsidR="005C58AD">
        <w:rPr>
          <w:lang w:eastAsia="zh-CN"/>
        </w:rPr>
        <w:instrText xml:space="preserve"> REF _Ref489612211 \r \h </w:instrText>
      </w:r>
      <w:r w:rsidR="005C58AD">
        <w:rPr>
          <w:lang w:eastAsia="zh-CN"/>
        </w:rPr>
      </w:r>
      <w:r w:rsidR="005C58AD">
        <w:rPr>
          <w:lang w:eastAsia="zh-CN"/>
        </w:rPr>
        <w:fldChar w:fldCharType="separate"/>
      </w:r>
      <w:r w:rsidR="005C58AD">
        <w:rPr>
          <w:lang w:eastAsia="zh-CN"/>
        </w:rPr>
        <w:t>[5]</w:t>
      </w:r>
      <w:r w:rsidR="005C58AD">
        <w:rPr>
          <w:lang w:eastAsia="zh-CN"/>
        </w:rPr>
        <w:fldChar w:fldCharType="end"/>
      </w:r>
      <w:r>
        <w:rPr>
          <w:lang w:eastAsia="zh-CN"/>
        </w:rPr>
        <w:t xml:space="preserve">, </w:t>
      </w:r>
      <w:r w:rsidR="005C58AD">
        <w:rPr>
          <w:lang w:eastAsia="zh-CN"/>
        </w:rPr>
        <w:t xml:space="preserve">port 4 and 5 should </w:t>
      </w:r>
      <w:r w:rsidR="0006596B">
        <w:rPr>
          <w:lang w:eastAsia="zh-CN"/>
        </w:rPr>
        <w:t xml:space="preserve">only </w:t>
      </w:r>
      <w:r w:rsidR="005C58AD">
        <w:rPr>
          <w:lang w:eastAsia="zh-CN"/>
        </w:rPr>
        <w:t xml:space="preserve">be scheduled with other ports, and if PT-RS is associated with the </w:t>
      </w:r>
      <w:r w:rsidR="0006596B">
        <w:rPr>
          <w:lang w:eastAsia="zh-CN"/>
        </w:rPr>
        <w:t>lowest</w:t>
      </w:r>
      <w:r w:rsidR="005C58AD">
        <w:rPr>
          <w:lang w:eastAsia="zh-CN"/>
        </w:rPr>
        <w:t xml:space="preserve"> DMRS port index in the group, which would never be 4 or 5, PT-RS defined on port 4 and 5 would not be necessary.</w:t>
      </w:r>
    </w:p>
    <w:p w:rsidR="003479D4" w:rsidRDefault="005C58AD" w:rsidP="0019055E">
      <w:pPr>
        <w:pStyle w:val="af"/>
        <w:numPr>
          <w:ilvl w:val="0"/>
          <w:numId w:val="32"/>
        </w:numPr>
        <w:ind w:firstLineChars="0"/>
        <w:jc w:val="left"/>
        <w:rPr>
          <w:lang w:eastAsia="zh-CN"/>
        </w:rPr>
      </w:pPr>
      <w:r>
        <w:rPr>
          <w:lang w:eastAsia="zh-CN"/>
        </w:rPr>
        <w:t xml:space="preserve">The remaining 8 subcarriers in a PRB can be allocated to CSI-RS of up to 16 ports, and of 32 ports. And if a CSI-RS resource contains 24 ports, it will </w:t>
      </w:r>
      <w:r w:rsidR="00271177">
        <w:rPr>
          <w:lang w:eastAsia="zh-CN"/>
        </w:rPr>
        <w:t xml:space="preserve">possibly </w:t>
      </w:r>
      <w:r>
        <w:rPr>
          <w:lang w:eastAsia="zh-CN"/>
        </w:rPr>
        <w:t>occupy the entire PRB within a symbol, and bring no harm to puncture PT-RS as there would not be any PDSCH on that symbol anyway.</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5"/>
        <w:gridCol w:w="665"/>
        <w:gridCol w:w="665"/>
        <w:gridCol w:w="664"/>
        <w:gridCol w:w="665"/>
        <w:gridCol w:w="665"/>
        <w:gridCol w:w="665"/>
        <w:gridCol w:w="665"/>
        <w:gridCol w:w="664"/>
        <w:gridCol w:w="665"/>
        <w:gridCol w:w="665"/>
        <w:gridCol w:w="665"/>
        <w:gridCol w:w="665"/>
      </w:tblGrid>
      <w:tr w:rsidR="003479D4" w:rsidRPr="00C1103E" w:rsidTr="00A97CC5">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A97CC5">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A97CC5">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A97CC5">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A97CC5">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A97CC5">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A97CC5">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A97CC5">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3479D4">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3</w:t>
            </w: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r>
      <w:tr w:rsidR="003479D4" w:rsidRPr="00C1103E" w:rsidTr="003479D4">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1</w:t>
            </w: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r>
      <w:tr w:rsidR="003479D4" w:rsidRPr="00C1103E" w:rsidTr="003479D4">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w:t>
            </w: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r>
      <w:tr w:rsidR="003479D4" w:rsidRPr="00C1103E" w:rsidTr="003479D4">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0</w:t>
            </w: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19055E">
            <w:pPr>
              <w:pStyle w:val="TH"/>
              <w:spacing w:before="0" w:after="0"/>
              <w:rPr>
                <w:rFonts w:ascii="Times New Roman" w:hAnsi="Times New Roman"/>
                <w:b w:val="0"/>
                <w:sz w:val="12"/>
              </w:rPr>
            </w:pPr>
          </w:p>
        </w:tc>
      </w:tr>
    </w:tbl>
    <w:p w:rsidR="003479D4" w:rsidRDefault="0019055E" w:rsidP="0019055E">
      <w:pPr>
        <w:pStyle w:val="a5"/>
        <w:rPr>
          <w:lang w:eastAsia="zh-CN"/>
        </w:rPr>
      </w:pPr>
      <w:bookmarkStart w:id="1" w:name="_Ref489614954"/>
      <w:r>
        <w:t xml:space="preserve">Figure </w:t>
      </w:r>
      <w:fldSimple w:instr=" SEQ Figure \* ARABIC ">
        <w:r w:rsidR="005F654F">
          <w:rPr>
            <w:noProof/>
          </w:rPr>
          <w:t>1</w:t>
        </w:r>
      </w:fldSimple>
      <w:bookmarkEnd w:id="1"/>
      <w:r>
        <w:t xml:space="preserve"> PT-RS mapping under DMRS configuration type 1</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5"/>
        <w:gridCol w:w="665"/>
        <w:gridCol w:w="665"/>
        <w:gridCol w:w="664"/>
        <w:gridCol w:w="665"/>
        <w:gridCol w:w="665"/>
        <w:gridCol w:w="665"/>
        <w:gridCol w:w="665"/>
        <w:gridCol w:w="664"/>
        <w:gridCol w:w="665"/>
        <w:gridCol w:w="665"/>
        <w:gridCol w:w="665"/>
        <w:gridCol w:w="665"/>
      </w:tblGrid>
      <w:tr w:rsidR="003479D4" w:rsidRPr="00C1103E" w:rsidTr="003479D4">
        <w:trPr>
          <w:jc w:val="center"/>
        </w:trPr>
        <w:tc>
          <w:tcPr>
            <w:tcW w:w="664"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4/5</w:t>
            </w:r>
          </w:p>
        </w:tc>
        <w:tc>
          <w:tcPr>
            <w:tcW w:w="665"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4/5</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3479D4">
        <w:trPr>
          <w:jc w:val="center"/>
        </w:trPr>
        <w:tc>
          <w:tcPr>
            <w:tcW w:w="664"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4/5</w:t>
            </w:r>
          </w:p>
        </w:tc>
        <w:tc>
          <w:tcPr>
            <w:tcW w:w="665"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4/5</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5F654F">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3479D4">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3479D4">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5F654F">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3479D4">
        <w:trPr>
          <w:jc w:val="center"/>
        </w:trPr>
        <w:tc>
          <w:tcPr>
            <w:tcW w:w="664"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4/5</w:t>
            </w:r>
          </w:p>
        </w:tc>
        <w:tc>
          <w:tcPr>
            <w:tcW w:w="665"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4/5</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3479D4">
        <w:trPr>
          <w:jc w:val="center"/>
        </w:trPr>
        <w:tc>
          <w:tcPr>
            <w:tcW w:w="664"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4/5</w:t>
            </w:r>
          </w:p>
        </w:tc>
        <w:tc>
          <w:tcPr>
            <w:tcW w:w="665"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4/5</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3479D4" w:rsidRPr="00C1103E" w:rsidRDefault="003479D4" w:rsidP="003479D4">
            <w:pPr>
              <w:pStyle w:val="TH"/>
              <w:spacing w:before="0" w:after="0"/>
              <w:rPr>
                <w:rFonts w:ascii="Times New Roman" w:hAnsi="Times New Roman"/>
                <w:b w:val="0"/>
                <w:sz w:val="12"/>
              </w:rPr>
            </w:pPr>
          </w:p>
        </w:tc>
      </w:tr>
      <w:tr w:rsidR="003479D4" w:rsidRPr="00C1103E" w:rsidTr="003479D4">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FF0000"/>
            <w:vAlign w:val="center"/>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3</w:t>
            </w: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3479D4" w:rsidRPr="00C1103E" w:rsidRDefault="003479D4" w:rsidP="003479D4">
            <w:pPr>
              <w:pStyle w:val="TH"/>
              <w:spacing w:before="0" w:after="0"/>
              <w:rPr>
                <w:rFonts w:ascii="Times New Roman" w:hAnsi="Times New Roman"/>
                <w:b w:val="0"/>
                <w:sz w:val="12"/>
              </w:rPr>
            </w:pPr>
          </w:p>
        </w:tc>
      </w:tr>
      <w:tr w:rsidR="003479D4" w:rsidRPr="00C1103E" w:rsidTr="003479D4">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FF0000"/>
            <w:vAlign w:val="center"/>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2</w:t>
            </w: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3479D4" w:rsidRPr="00C1103E" w:rsidRDefault="003479D4" w:rsidP="003479D4">
            <w:pPr>
              <w:pStyle w:val="TH"/>
              <w:spacing w:before="0" w:after="0"/>
              <w:rPr>
                <w:rFonts w:ascii="Times New Roman" w:hAnsi="Times New Roman"/>
                <w:b w:val="0"/>
                <w:sz w:val="12"/>
              </w:rPr>
            </w:pPr>
          </w:p>
        </w:tc>
      </w:tr>
      <w:tr w:rsidR="003479D4" w:rsidRPr="00C1103E" w:rsidTr="003479D4">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1</w:t>
            </w: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3479D4" w:rsidRPr="00C1103E" w:rsidRDefault="003479D4" w:rsidP="003479D4">
            <w:pPr>
              <w:pStyle w:val="TH"/>
              <w:spacing w:before="0" w:after="0"/>
              <w:rPr>
                <w:rFonts w:ascii="Times New Roman" w:hAnsi="Times New Roman"/>
                <w:b w:val="0"/>
                <w:sz w:val="12"/>
              </w:rPr>
            </w:pPr>
          </w:p>
        </w:tc>
      </w:tr>
      <w:tr w:rsidR="003479D4" w:rsidRPr="00C1103E" w:rsidTr="005F654F">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3479D4" w:rsidRPr="00C1103E" w:rsidRDefault="003479D4" w:rsidP="003479D4">
            <w:pPr>
              <w:pStyle w:val="TH"/>
              <w:spacing w:before="0" w:after="0"/>
              <w:rPr>
                <w:rFonts w:ascii="Times New Roman" w:hAnsi="Times New Roman"/>
                <w:b w:val="0"/>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r w:rsidRPr="00C1103E">
              <w:rPr>
                <w:rFonts w:ascii="Times New Roman" w:hAnsi="Times New Roman"/>
                <w:b w:val="0"/>
                <w:sz w:val="12"/>
              </w:rPr>
              <w:t>0</w:t>
            </w: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3479D4">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479D4" w:rsidRPr="00C1103E" w:rsidRDefault="003479D4" w:rsidP="0019055E">
            <w:pPr>
              <w:pStyle w:val="TH"/>
              <w:spacing w:before="0" w:after="0"/>
              <w:rPr>
                <w:rFonts w:ascii="Times New Roman" w:hAnsi="Times New Roman"/>
                <w:b w:val="0"/>
                <w:sz w:val="12"/>
              </w:rPr>
            </w:pPr>
          </w:p>
        </w:tc>
      </w:tr>
    </w:tbl>
    <w:p w:rsidR="003479D4" w:rsidRDefault="0019055E" w:rsidP="0019055E">
      <w:pPr>
        <w:pStyle w:val="a5"/>
        <w:rPr>
          <w:lang w:eastAsia="zh-CN"/>
        </w:rPr>
      </w:pPr>
      <w:bookmarkStart w:id="2" w:name="_Ref489614964"/>
      <w:r>
        <w:t xml:space="preserve">Figure </w:t>
      </w:r>
      <w:fldSimple w:instr=" SEQ Figure \* ARABIC ">
        <w:r w:rsidR="005F654F">
          <w:rPr>
            <w:noProof/>
          </w:rPr>
          <w:t>2</w:t>
        </w:r>
      </w:fldSimple>
      <w:bookmarkEnd w:id="2"/>
      <w:r>
        <w:t xml:space="preserve"> PT-RS mapping under DMRS configuration type 2</w:t>
      </w:r>
    </w:p>
    <w:p w:rsidR="0019055E" w:rsidRDefault="0019055E" w:rsidP="009D47B0">
      <w:pPr>
        <w:jc w:val="left"/>
        <w:rPr>
          <w:b/>
          <w:i/>
          <w:lang w:eastAsia="zh-CN"/>
        </w:rPr>
      </w:pPr>
    </w:p>
    <w:p w:rsidR="00581E3E" w:rsidRPr="001435BB" w:rsidRDefault="00581E3E" w:rsidP="00581E3E">
      <w:pPr>
        <w:jc w:val="left"/>
        <w:rPr>
          <w:i/>
          <w:lang w:eastAsia="zh-CN"/>
        </w:rPr>
      </w:pPr>
      <w:r>
        <w:rPr>
          <w:b/>
          <w:i/>
          <w:lang w:eastAsia="zh-CN"/>
        </w:rPr>
        <w:t xml:space="preserve">Proposal </w:t>
      </w:r>
      <w:r w:rsidR="00AF57B9">
        <w:rPr>
          <w:b/>
          <w:i/>
          <w:lang w:eastAsia="zh-CN"/>
        </w:rPr>
        <w:t>4</w:t>
      </w:r>
      <w:r>
        <w:rPr>
          <w:b/>
          <w:i/>
          <w:lang w:eastAsia="zh-CN"/>
        </w:rPr>
        <w:t xml:space="preserve">: </w:t>
      </w:r>
      <w:r>
        <w:rPr>
          <w:i/>
          <w:lang w:eastAsia="zh-CN"/>
        </w:rPr>
        <w:t xml:space="preserve">Only 4 orthogonal PT-RS ports </w:t>
      </w:r>
      <m:oMath>
        <m:sSup>
          <m:sSupPr>
            <m:ctrlPr>
              <w:rPr>
                <w:rFonts w:ascii="Cambria Math" w:hAnsi="Cambria Math"/>
                <w:i/>
                <w:lang w:eastAsia="zh-CN"/>
              </w:rPr>
            </m:ctrlPr>
          </m:sSupPr>
          <m:e>
            <m:r>
              <w:rPr>
                <w:rFonts w:ascii="Cambria Math" w:hAnsi="Cambria Math"/>
                <w:lang w:eastAsia="zh-CN"/>
              </w:rPr>
              <m:t>p</m:t>
            </m:r>
          </m:e>
          <m:sup>
            <m:r>
              <w:rPr>
                <w:rFonts w:ascii="Cambria Math" w:hAnsi="Cambria Math"/>
                <w:lang w:eastAsia="zh-CN"/>
              </w:rPr>
              <m:t>'</m:t>
            </m:r>
          </m:sup>
        </m:sSup>
        <m:r>
          <w:rPr>
            <w:rFonts w:ascii="Cambria Math" w:hAnsi="Cambria Math"/>
            <w:lang w:eastAsia="zh-CN"/>
          </w:rPr>
          <m:t>∈</m:t>
        </m:r>
        <m:r>
          <m:rPr>
            <m:sty m:val="p"/>
          </m:rPr>
          <w:rPr>
            <w:rFonts w:ascii="Cambria Math" w:hAnsi="Cambria Math"/>
            <w:lang w:eastAsia="zh-CN"/>
          </w:rPr>
          <m:t>{0,1,2,3}</m:t>
        </m:r>
      </m:oMath>
      <w:r>
        <w:rPr>
          <w:i/>
          <w:lang w:eastAsia="zh-CN"/>
        </w:rPr>
        <w:t xml:space="preserve"> should be supported in NR, each associated with the DMRS port of the same port index </w:t>
      </w:r>
      <m:oMath>
        <m:sSup>
          <m:sSupPr>
            <m:ctrlPr>
              <w:rPr>
                <w:rFonts w:ascii="Cambria Math" w:hAnsi="Cambria Math"/>
                <w:i/>
                <w:lang w:eastAsia="zh-CN"/>
              </w:rPr>
            </m:ctrlPr>
          </m:sSupPr>
          <m:e>
            <m:r>
              <w:rPr>
                <w:rFonts w:ascii="Cambria Math" w:hAnsi="Cambria Math"/>
                <w:lang w:eastAsia="zh-CN"/>
              </w:rPr>
              <m:t>p</m:t>
            </m:r>
          </m:e>
          <m:sup>
            <m:r>
              <w:rPr>
                <w:rFonts w:ascii="Cambria Math" w:hAnsi="Cambria Math"/>
                <w:lang w:eastAsia="zh-CN"/>
              </w:rPr>
              <m:t>'</m:t>
            </m:r>
          </m:sup>
        </m:sSup>
      </m:oMath>
      <w:r>
        <w:rPr>
          <w:i/>
          <w:lang w:eastAsia="zh-CN"/>
        </w:rPr>
        <w:t>.</w:t>
      </w:r>
    </w:p>
    <w:p w:rsidR="006E28A7" w:rsidRDefault="006E28A7" w:rsidP="009D47B0">
      <w:pPr>
        <w:jc w:val="left"/>
        <w:rPr>
          <w:lang w:eastAsia="zh-CN"/>
        </w:rPr>
      </w:pPr>
    </w:p>
    <w:p w:rsidR="00D47074" w:rsidRDefault="001264D4" w:rsidP="009D47B0">
      <w:pPr>
        <w:pStyle w:val="1"/>
        <w:jc w:val="left"/>
        <w:rPr>
          <w:lang w:eastAsia="zh-CN"/>
        </w:rPr>
      </w:pPr>
      <w:r>
        <w:rPr>
          <w:lang w:eastAsia="zh-CN"/>
        </w:rPr>
        <w:t>PT-RS interference randomization</w:t>
      </w:r>
    </w:p>
    <w:p w:rsidR="00282772" w:rsidRDefault="001264D4" w:rsidP="009D47B0">
      <w:pPr>
        <w:jc w:val="left"/>
        <w:rPr>
          <w:lang w:eastAsia="zh-CN"/>
        </w:rPr>
      </w:pPr>
      <w:r>
        <w:rPr>
          <w:lang w:eastAsia="zh-CN"/>
        </w:rPr>
        <w:t>PT-RS could face different types of interference, including</w:t>
      </w:r>
    </w:p>
    <w:p w:rsidR="001264D4" w:rsidRDefault="001264D4" w:rsidP="001264D4">
      <w:pPr>
        <w:pStyle w:val="af"/>
        <w:numPr>
          <w:ilvl w:val="0"/>
          <w:numId w:val="33"/>
        </w:numPr>
        <w:ind w:firstLineChars="0"/>
        <w:jc w:val="left"/>
        <w:rPr>
          <w:lang w:eastAsia="zh-CN"/>
        </w:rPr>
      </w:pPr>
      <w:r>
        <w:rPr>
          <w:lang w:eastAsia="zh-CN"/>
        </w:rPr>
        <w:t>Interference from PDSCH from another co-scheduled UE</w:t>
      </w:r>
    </w:p>
    <w:p w:rsidR="001264D4" w:rsidRDefault="001264D4" w:rsidP="001264D4">
      <w:pPr>
        <w:pStyle w:val="af"/>
        <w:numPr>
          <w:ilvl w:val="0"/>
          <w:numId w:val="33"/>
        </w:numPr>
        <w:ind w:firstLineChars="0"/>
        <w:jc w:val="left"/>
        <w:rPr>
          <w:lang w:eastAsia="zh-CN"/>
        </w:rPr>
      </w:pPr>
      <w:r>
        <w:rPr>
          <w:lang w:eastAsia="zh-CN"/>
        </w:rPr>
        <w:t>Interference from PT-RS from another co-scheduled UE</w:t>
      </w:r>
    </w:p>
    <w:p w:rsidR="001264D4" w:rsidRDefault="001264D4" w:rsidP="001264D4">
      <w:pPr>
        <w:pStyle w:val="2"/>
        <w:rPr>
          <w:lang w:eastAsia="zh-CN"/>
        </w:rPr>
      </w:pPr>
      <w:r>
        <w:rPr>
          <w:lang w:eastAsia="zh-CN"/>
        </w:rPr>
        <w:t>Interference from PDSCH</w:t>
      </w:r>
    </w:p>
    <w:p w:rsidR="001264D4" w:rsidRPr="001264D4" w:rsidRDefault="001264D4" w:rsidP="001264D4">
      <w:pPr>
        <w:rPr>
          <w:lang w:eastAsia="zh-CN"/>
        </w:rPr>
      </w:pPr>
      <w:r>
        <w:rPr>
          <w:lang w:eastAsia="zh-CN"/>
        </w:rPr>
        <w:t xml:space="preserve">This case happens when the PT-RSs from different UEs do not overlap, as </w:t>
      </w:r>
      <w:r>
        <w:rPr>
          <w:lang w:eastAsia="zh-CN"/>
        </w:rPr>
        <w:fldChar w:fldCharType="begin"/>
      </w:r>
      <w:r>
        <w:rPr>
          <w:lang w:eastAsia="zh-CN"/>
        </w:rPr>
        <w:instrText xml:space="preserve"> REF _Ref489615555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shows. In the figure, two UEs share the same DMRS pattern, of which one is transmitted on DMRS port 0 with FD-OCC code [1,1], and the other on DMRS po</w:t>
      </w:r>
      <w:r w:rsidR="0080122D">
        <w:rPr>
          <w:lang w:eastAsia="zh-CN"/>
        </w:rPr>
        <w:t>rt 1 with FD-OCC code [1,-1]. PT-RS is transmitted on different subcarriers across UEs. From the UE’s perspective, UE would rate match PDSCH around DMRS and PT-RS REs, causing overlap between one UE’s PT-RS and other UE’s PDSCH.</w:t>
      </w:r>
    </w:p>
    <w:p w:rsidR="001264D4" w:rsidRDefault="001264D4" w:rsidP="009D47B0">
      <w:pPr>
        <w:jc w:val="left"/>
        <w:rPr>
          <w:lang w:eastAsia="zh-CN"/>
        </w:rPr>
      </w:pPr>
    </w:p>
    <w:p w:rsidR="001264D4" w:rsidRDefault="001264D4" w:rsidP="001264D4">
      <w:pPr>
        <w:keepNext/>
        <w:jc w:val="center"/>
      </w:pPr>
      <w:r w:rsidRPr="001264D4">
        <w:rPr>
          <w:rFonts w:eastAsia="宋体"/>
          <w:noProof/>
          <w:lang w:eastAsia="zh-CN"/>
        </w:rPr>
        <w:lastRenderedPageBreak/>
        <mc:AlternateContent>
          <mc:Choice Requires="wpg">
            <w:drawing>
              <wp:inline distT="0" distB="0" distL="0" distR="0" wp14:anchorId="064BEA03" wp14:editId="295D2FC3">
                <wp:extent cx="4838700" cy="1511300"/>
                <wp:effectExtent l="0" t="0" r="0" b="0"/>
                <wp:docPr id="1" name="画布 3"/>
                <wp:cNvGraphicFramePr/>
                <a:graphic xmlns:a="http://schemas.openxmlformats.org/drawingml/2006/main">
                  <a:graphicData uri="http://schemas.microsoft.com/office/word/2010/wordprocessingGroup">
                    <wpg:wgp>
                      <wpg:cNvGrpSpPr/>
                      <wpg:grpSpPr>
                        <a:xfrm>
                          <a:off x="0" y="0"/>
                          <a:ext cx="4838700" cy="1511300"/>
                          <a:chOff x="0" y="0"/>
                          <a:chExt cx="4838700" cy="1511300"/>
                        </a:xfrm>
                      </wpg:grpSpPr>
                      <wps:wsp>
                        <wps:cNvPr id="34" name="矩形 34"/>
                        <wps:cNvSpPr/>
                        <wps:spPr>
                          <a:xfrm>
                            <a:off x="0" y="0"/>
                            <a:ext cx="4838700" cy="1511300"/>
                          </a:xfrm>
                          <a:prstGeom prst="rect">
                            <a:avLst/>
                          </a:prstGeom>
                        </wps:spPr>
                        <wps:bodyPr/>
                      </wps:wsp>
                      <wps:wsp>
                        <wps:cNvPr id="35" name="矩形 35"/>
                        <wps:cNvSpPr/>
                        <wps:spPr>
                          <a:xfrm>
                            <a:off x="1853021" y="16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矩形 36"/>
                        <wps:cNvSpPr/>
                        <wps:spPr>
                          <a:xfrm>
                            <a:off x="1853021" y="304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矩形 37"/>
                        <wps:cNvSpPr/>
                        <wps:spPr>
                          <a:xfrm>
                            <a:off x="1853021" y="592950"/>
                            <a:ext cx="360000" cy="288000"/>
                          </a:xfrm>
                          <a:prstGeom prst="rect">
                            <a:avLst/>
                          </a:prstGeom>
                          <a:solidFill>
                            <a:srgbClr val="FFFF0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r>
                                <w:rPr>
                                  <w:color w:val="000000" w:themeColor="text1"/>
                                  <w:sz w:val="18"/>
                                  <w:szCs w:val="18"/>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1853021" y="880950"/>
                            <a:ext cx="360000" cy="288000"/>
                          </a:xfrm>
                          <a:prstGeom prst="rect">
                            <a:avLst/>
                          </a:prstGeom>
                          <a:solidFill>
                            <a:srgbClr val="FFFF0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r>
                                <w:rPr>
                                  <w:color w:val="000000" w:themeColor="text1"/>
                                  <w:sz w:val="18"/>
                                  <w:szCs w:val="18"/>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矩形 39"/>
                        <wps:cNvSpPr/>
                        <wps:spPr>
                          <a:xfrm>
                            <a:off x="2213021" y="16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2213021" y="304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213021" y="592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2213021" y="880950"/>
                            <a:ext cx="360000" cy="288000"/>
                          </a:xfrm>
                          <a:prstGeom prst="rect">
                            <a:avLst/>
                          </a:prstGeom>
                          <a:solidFill>
                            <a:srgbClr val="92D05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2573021" y="16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2573021" y="304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2573021" y="592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矩形 46"/>
                        <wps:cNvSpPr/>
                        <wps:spPr>
                          <a:xfrm>
                            <a:off x="2573021" y="880950"/>
                            <a:ext cx="360000" cy="288000"/>
                          </a:xfrm>
                          <a:prstGeom prst="rect">
                            <a:avLst/>
                          </a:prstGeom>
                          <a:solidFill>
                            <a:srgbClr val="92D05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矩形 47"/>
                        <wps:cNvSpPr/>
                        <wps:spPr>
                          <a:xfrm>
                            <a:off x="3198449" y="16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矩形 48"/>
                        <wps:cNvSpPr/>
                        <wps:spPr>
                          <a:xfrm>
                            <a:off x="3198449" y="304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矩形 49"/>
                        <wps:cNvSpPr/>
                        <wps:spPr>
                          <a:xfrm>
                            <a:off x="3198449" y="592950"/>
                            <a:ext cx="360000" cy="288000"/>
                          </a:xfrm>
                          <a:prstGeom prst="rect">
                            <a:avLst/>
                          </a:prstGeom>
                          <a:solidFill>
                            <a:srgbClr val="FFFF0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r>
                                <w:rPr>
                                  <w:color w:val="000000" w:themeColor="text1"/>
                                  <w:sz w:val="18"/>
                                  <w:szCs w:val="18"/>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3198449" y="880950"/>
                            <a:ext cx="360000" cy="288000"/>
                          </a:xfrm>
                          <a:prstGeom prst="rect">
                            <a:avLst/>
                          </a:prstGeom>
                          <a:solidFill>
                            <a:srgbClr val="FFFF0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r>
                                <w:rPr>
                                  <w:color w:val="000000" w:themeColor="text1"/>
                                  <w:sz w:val="18"/>
                                  <w:szCs w:val="18"/>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矩形 51"/>
                        <wps:cNvSpPr/>
                        <wps:spPr>
                          <a:xfrm>
                            <a:off x="3558449" y="16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矩形 52"/>
                        <wps:cNvSpPr/>
                        <wps:spPr>
                          <a:xfrm>
                            <a:off x="3558449" y="304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矩形 53"/>
                        <wps:cNvSpPr/>
                        <wps:spPr>
                          <a:xfrm>
                            <a:off x="3558449" y="592950"/>
                            <a:ext cx="360000" cy="288000"/>
                          </a:xfrm>
                          <a:prstGeom prst="rect">
                            <a:avLst/>
                          </a:prstGeom>
                          <a:solidFill>
                            <a:srgbClr val="92D05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54"/>
                        <wps:cNvSpPr/>
                        <wps:spPr>
                          <a:xfrm>
                            <a:off x="3558449" y="880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矩形 55"/>
                        <wps:cNvSpPr/>
                        <wps:spPr>
                          <a:xfrm>
                            <a:off x="3918449" y="16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56"/>
                        <wps:cNvSpPr/>
                        <wps:spPr>
                          <a:xfrm>
                            <a:off x="3918449" y="304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3918449" y="592950"/>
                            <a:ext cx="360000" cy="288000"/>
                          </a:xfrm>
                          <a:prstGeom prst="rect">
                            <a:avLst/>
                          </a:prstGeom>
                          <a:solidFill>
                            <a:srgbClr val="92D05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3918449" y="880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文本框 28"/>
                        <wps:cNvSpPr txBox="1"/>
                        <wps:spPr>
                          <a:xfrm>
                            <a:off x="2135324" y="1264201"/>
                            <a:ext cx="480695" cy="228600"/>
                          </a:xfrm>
                          <a:prstGeom prst="rect">
                            <a:avLst/>
                          </a:prstGeom>
                          <a:noFill/>
                          <a:ln w="6350">
                            <a:noFill/>
                          </a:ln>
                          <a:effectLst/>
                        </wps:spPr>
                        <wps:txbx>
                          <w:txbxContent>
                            <w:p w:rsidR="005F654F" w:rsidRDefault="005F654F" w:rsidP="001264D4">
                              <w:r>
                                <w:t>UE 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0" name="文本框 29"/>
                        <wps:cNvSpPr txBox="1"/>
                        <wps:spPr>
                          <a:xfrm>
                            <a:off x="3524023" y="1264201"/>
                            <a:ext cx="480695" cy="228600"/>
                          </a:xfrm>
                          <a:prstGeom prst="rect">
                            <a:avLst/>
                          </a:prstGeom>
                          <a:noFill/>
                          <a:ln w="6350">
                            <a:noFill/>
                          </a:ln>
                          <a:effectLst/>
                        </wps:spPr>
                        <wps:txbx>
                          <w:txbxContent>
                            <w:p w:rsidR="005F654F" w:rsidRDefault="005F654F" w:rsidP="001264D4">
                              <w:r>
                                <w:t>UE 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1" name="矩形 61"/>
                        <wps:cNvSpPr/>
                        <wps:spPr>
                          <a:xfrm>
                            <a:off x="635091" y="100345"/>
                            <a:ext cx="360000" cy="288000"/>
                          </a:xfrm>
                          <a:prstGeom prst="rect">
                            <a:avLst/>
                          </a:prstGeom>
                          <a:solidFill>
                            <a:srgbClr val="FFFF0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矩形 62"/>
                        <wps:cNvSpPr/>
                        <wps:spPr>
                          <a:xfrm>
                            <a:off x="635091" y="60742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 name="文本框 59"/>
                        <wps:cNvSpPr txBox="1"/>
                        <wps:spPr>
                          <a:xfrm>
                            <a:off x="995091" y="123599"/>
                            <a:ext cx="585470" cy="228600"/>
                          </a:xfrm>
                          <a:prstGeom prst="rect">
                            <a:avLst/>
                          </a:prstGeom>
                          <a:noFill/>
                          <a:ln w="6350">
                            <a:noFill/>
                          </a:ln>
                          <a:effectLst/>
                        </wps:spPr>
                        <wps:txbx>
                          <w:txbxContent>
                            <w:p w:rsidR="005F654F" w:rsidRDefault="005F654F" w:rsidP="001264D4">
                              <w:r>
                                <w:t>DMRS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 name="文本框 60"/>
                        <wps:cNvSpPr txBox="1"/>
                        <wps:spPr>
                          <a:xfrm>
                            <a:off x="995091" y="627179"/>
                            <a:ext cx="453390" cy="227965"/>
                          </a:xfrm>
                          <a:prstGeom prst="rect">
                            <a:avLst/>
                          </a:prstGeom>
                          <a:noFill/>
                          <a:ln w="6350">
                            <a:noFill/>
                          </a:ln>
                          <a:effectLst/>
                        </wps:spPr>
                        <wps:txbx>
                          <w:txbxContent>
                            <w:p w:rsidR="005F654F" w:rsidRDefault="005F654F" w:rsidP="001264D4">
                              <w:r>
                                <w:t>Data</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5" name="矩形 65"/>
                        <wps:cNvSpPr/>
                        <wps:spPr>
                          <a:xfrm>
                            <a:off x="635091" y="1108352"/>
                            <a:ext cx="360000" cy="288000"/>
                          </a:xfrm>
                          <a:prstGeom prst="rect">
                            <a:avLst/>
                          </a:prstGeom>
                          <a:solidFill>
                            <a:srgbClr val="92D050"/>
                          </a:solidFill>
                          <a:ln w="25400" cap="flat" cmpd="sng" algn="ctr">
                            <a:solidFill>
                              <a:sysClr val="windowText" lastClr="000000"/>
                            </a:solidFill>
                            <a:prstDash val="solid"/>
                          </a:ln>
                          <a:effectLst/>
                        </wps:spPr>
                        <wps:txbx>
                          <w:txbxContent>
                            <w:p w:rsidR="005F654F" w:rsidRDefault="005F654F" w:rsidP="001264D4">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文本框 60"/>
                        <wps:cNvSpPr txBox="1"/>
                        <wps:spPr>
                          <a:xfrm>
                            <a:off x="995091" y="1128111"/>
                            <a:ext cx="570230" cy="227965"/>
                          </a:xfrm>
                          <a:prstGeom prst="rect">
                            <a:avLst/>
                          </a:prstGeom>
                          <a:noFill/>
                          <a:ln w="6350">
                            <a:noFill/>
                          </a:ln>
                          <a:effectLst/>
                        </wps:spPr>
                        <wps:txbx>
                          <w:txbxContent>
                            <w:p w:rsidR="005F654F" w:rsidRDefault="005F654F" w:rsidP="001264D4">
                              <w:r>
                                <w:t>PT-RS</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064BEA03" id="画布 3" o:spid="_x0000_s1026" style="width:381pt;height:119pt;mso-position-horizontal-relative:char;mso-position-vertical-relative:line" coordsize="48387,15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">
                <v:rect id="矩形 34" o:spid="_x0000_s1027" style="position:absolute;width:48387;height:15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KtfMQA&#10;AADbAAAADwAAAGRycy9kb3ducmV2LnhtbESPQWvCQBSE7wX/w/IEL6IbbRF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CrXzEAAAA2wAAAA8AAAAAAAAAAAAAAAAAmAIAAGRycy9k&#10;b3ducmV2LnhtbFBLBQYAAAAABAAEAPUAAACJAwAAAAA=&#10;" filled="f" stroked="f"/>
                <v:rect id="矩形 35" o:spid="_x0000_s1028" style="position:absolute;left:18530;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Z858QA&#10;AADbAAAADwAAAGRycy9kb3ducmV2LnhtbESPQWsCMRCF70L/Q5iCF9FsKxbZGqW0FAWhWPXibbqZ&#10;7i7dTGIS1/XfN4Lg8fHmfW/ebNGZRrTkQ21ZwdMoA0FcWF1zqWC/+xxOQYSIrLGxTAouFGAxf+jN&#10;MNf2zN/UbmMpEoRDjgqqGF0uZSgqMhhG1hEn79d6gzFJX0rt8ZzgppHPWfYiDdacGip09F5R8bc9&#10;mfTG7sPQ+suz3xyPP8tB6w68dkr1H7u3VxCRung/vqVXWsF4AtctCQB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WfOf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szCs w:val="18"/>
                          </w:rPr>
                        </w:pPr>
                      </w:p>
                    </w:txbxContent>
                  </v:textbox>
                </v:rect>
                <v:rect id="矩形 36" o:spid="_x0000_s1029" style="position:absolute;left:18530;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TikMQA&#10;AADbAAAADwAAAGRycy9kb3ducmV2LnhtbESPT2sCMRDF70K/Q5iCl6JZLUhZjVIqYkEQ//TibdxM&#10;d5duJjFJ1+23N0LB4+PN+715s0VnGtGSD7VlBaNhBoK4sLrmUsHXcTV4AxEissbGMin4owCL+VNv&#10;hrm2V95Te4ilSBAOOSqoYnS5lKGoyGAYWkecvG/rDcYkfSm1x2uCm0aOs2wiDdacGip09FFR8XP4&#10;NemN49LQZuvZ7y6X8/qldSfeOKX6z937FESkLj6O/9OfWsHrBO5bEgD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E4pD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szCs w:val="18"/>
                          </w:rPr>
                        </w:pPr>
                      </w:p>
                    </w:txbxContent>
                  </v:textbox>
                </v:rect>
                <v:rect id="矩形 37" o:spid="_x0000_s1030" style="position:absolute;left:18530;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MMMA&#10;AADbAAAADwAAAGRycy9kb3ducmV2LnhtbESP32rCMBTG7wXfIRxhNzJTp8xRTYsIwkAEV32As+as&#10;LTYnJYlt9/bLYLDLj+/Pj2+Xj6YVPTnfWFawXCQgiEurG64U3K7H5zcQPiBrbC2Tgm/ykGfTyQ5T&#10;bQf+oL4IlYgj7FNUUIfQpVL6siaDfmE74uh9WWcwROkqqR0Ocdy08iVJXqXBhiOhxo4ONZX34mEi&#10;93zu17fD57yoHqvWXY7D6WQHpZ5m434LItAY/sN/7XetYLWB3y/xB8j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MMMAAADbAAAADwAAAAAAAAAAAAAAAACYAgAAZHJzL2Rv&#10;d25yZXYueG1sUEsFBgAAAAAEAAQA9QAAAIgDAAAAAA==&#10;" fillcolor="yellow" strokecolor="windowText" strokeweight="2pt">
                  <v:textbox>
                    <w:txbxContent>
                      <w:p w:rsidR="005F654F" w:rsidRDefault="005F654F" w:rsidP="001264D4">
                        <w:pPr>
                          <w:jc w:val="center"/>
                          <w:rPr>
                            <w:color w:val="000000" w:themeColor="text1"/>
                            <w:sz w:val="18"/>
                            <w:szCs w:val="18"/>
                          </w:rPr>
                        </w:pPr>
                        <w:r>
                          <w:rPr>
                            <w:color w:val="000000" w:themeColor="text1"/>
                            <w:sz w:val="18"/>
                            <w:szCs w:val="18"/>
                          </w:rPr>
                          <w:t>1</w:t>
                        </w:r>
                      </w:p>
                    </w:txbxContent>
                  </v:textbox>
                </v:rect>
                <v:rect id="矩形 38" o:spid="_x0000_s1031" style="position:absolute;left:18530;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rbQsEA&#10;AADbAAAADwAAAGRycy9kb3ducmV2LnhtbERPzWrCQBC+F/oOyxS8lLqpllKiqxRBEETQ1AcYs9Mk&#10;NDsbdtckvr1zEHr8+P6X69G1qqcQG88G3qcZKOLS24YrA+ef7dsXqJiQLbaeycCNIqxXz09LzK0f&#10;+ER9kSolIRxzNFCn1OVax7Imh3HqO2Lhfn1wmASGStuAg4S7Vs+y7FM7bFgaauxoU1P5V1yd9B4O&#10;/cd5c3ktquu8DcftsN/7wZjJy/i9AJVoTP/ih3tnDcxlrHyRH6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a20LBAAAA2wAAAA8AAAAAAAAAAAAAAAAAmAIAAGRycy9kb3du&#10;cmV2LnhtbFBLBQYAAAAABAAEAPUAAACGAwAAAAA=&#10;" fillcolor="yellow" strokecolor="windowText" strokeweight="2pt">
                  <v:textbox>
                    <w:txbxContent>
                      <w:p w:rsidR="005F654F" w:rsidRDefault="005F654F" w:rsidP="001264D4">
                        <w:pPr>
                          <w:jc w:val="center"/>
                          <w:rPr>
                            <w:color w:val="000000" w:themeColor="text1"/>
                            <w:sz w:val="18"/>
                            <w:szCs w:val="18"/>
                          </w:rPr>
                        </w:pPr>
                        <w:r>
                          <w:rPr>
                            <w:color w:val="000000" w:themeColor="text1"/>
                            <w:sz w:val="18"/>
                            <w:szCs w:val="18"/>
                          </w:rPr>
                          <w:t>1</w:t>
                        </w:r>
                      </w:p>
                    </w:txbxContent>
                  </v:textbox>
                </v:rect>
                <v:rect id="矩形 39" o:spid="_x0000_s1032" style="position:absolute;left:22130;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t24sQA&#10;AADbAAAADwAAAGRycy9kb3ducmV2LnhtbESPQWsCMRCF70L/Q5iCF9FsK0jdGqW0FAWhWPXibbqZ&#10;7i7dTGIS1/XfN4Lg8fHmfW/ebNGZRrTkQ21ZwdMoA0FcWF1zqWC/+xy+gAgRWWNjmRRcKMBi/tCb&#10;Ya7tmb+p3cZSJAiHHBVUMbpcylBUZDCMrCNO3q/1BmOSvpTa4znBTSOfs2wiDdacGip09F5R8bc9&#10;mfTG7sPQ+suz3xyPP8tB6w68dkr1H7u3VxCRung/vqVXWsF4CtctCQB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bduL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rPr>
                        </w:pPr>
                      </w:p>
                    </w:txbxContent>
                  </v:textbox>
                </v:rect>
                <v:rect id="矩形 40" o:spid="_x0000_s1033" style="position:absolute;left:22130;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esAsQA&#10;AADbAAAADwAAAGRycy9kb3ducmV2LnhtbESPwUoDMRCG74LvEEbwIm1WKSLbpkUUUSgU23rpbbqZ&#10;7i7dTNIkbrdv3zkIHod//m++mS0G16meYmo9G3gcF6CIK29brg38bD9GL6BSRrbYeSYDF0qwmN/e&#10;zLC0/sxr6je5VgLhVKKBJudQap2qhhymsQ/Ekh18dJhljLW2Ec8Cd51+Kopn7bBludBgoLeGquPm&#10;14nG9t3RchU5fp9O+8+HPux4GYy5vxtep6AyDfl/+a/9ZQ1MxF5+EQDo+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nrAL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szCs w:val="18"/>
                          </w:rPr>
                        </w:pPr>
                      </w:p>
                    </w:txbxContent>
                  </v:textbox>
                </v:rect>
                <v:rect id="矩形 41" o:spid="_x0000_s1034" style="position:absolute;left:22130;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sJmcQA&#10;AADbAAAADwAAAGRycy9kb3ducmV2LnhtbESPT2sCMRDF7wW/Q5iCl6JZixRZjVIspYIg9c/F27gZ&#10;dxc3k5jEdfvtG6HQ4+PN+715s0VnGtGSD7VlBaNhBoK4sLrmUsFh/zmYgAgRWWNjmRT8UIDFvPc0&#10;w1zbO2+p3cVSJAiHHBVUMbpcylBUZDAMrSNO3tl6gzFJX0rt8Z7gppGvWfYmDdacGip0tKyouOxu&#10;Jr2x/zC03nj239fr6euldUdeO6X6z937FESkLv4f/6VXWsF4BI8tCQB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rCZn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szCs w:val="18"/>
                          </w:rPr>
                        </w:pPr>
                      </w:p>
                    </w:txbxContent>
                  </v:textbox>
                </v:rect>
                <v:rect id="矩形 42" o:spid="_x0000_s1035" style="position:absolute;left:22130;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je/8YA&#10;AADbAAAADwAAAGRycy9kb3ducmV2LnhtbESPT2vCQBTE70K/w/IKvZmNfyI2dRURSz3WtFJ6e82+&#10;JtHs25DdxvjtXaHgcZiZ3zCLVW9q0VHrKssKRlEMgji3uuJCwefH63AOwnlkjbVlUnAhB6vlw2CB&#10;qbZn3lOX+UIECLsUFZTeN6mULi/JoItsQxy8X9sa9EG2hdQtngPc1HIcxzNpsOKwUGJDm5LyU/Zn&#10;FEySbvK8fdtt3c8mOWbv36Pk63RQ6umxX7+A8NT7e/i/vdMKpmO4fQk/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uje/8YAAADbAAAADwAAAAAAAAAAAAAAAACYAgAAZHJz&#10;L2Rvd25yZXYueG1sUEsFBgAAAAAEAAQA9QAAAIsDAAAAAA==&#10;" fillcolor="#92d050" strokecolor="windowText" strokeweight="2pt">
                  <v:textbox>
                    <w:txbxContent>
                      <w:p w:rsidR="005F654F" w:rsidRDefault="005F654F" w:rsidP="001264D4">
                        <w:pPr>
                          <w:jc w:val="center"/>
                          <w:rPr>
                            <w:color w:val="000000" w:themeColor="text1"/>
                            <w:sz w:val="18"/>
                            <w:szCs w:val="18"/>
                          </w:rPr>
                        </w:pPr>
                      </w:p>
                    </w:txbxContent>
                  </v:textbox>
                </v:rect>
                <v:rect id="矩形 43" o:spid="_x0000_s1036" style="position:absolute;left:25730;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UydcQA&#10;AADbAAAADwAAAGRycy9kb3ducmV2LnhtbESPQWsCMRCF70L/Q5iCF9FsqxTZGqW0FAWhWPXibbqZ&#10;7i7dTGIS1/XfN4Lg8fHmfW/ebNGZRrTkQ21ZwdMoA0FcWF1zqWC/+xxOQYSIrLGxTAouFGAxf+jN&#10;MNf2zN/UbmMpEoRDjgqqGF0uZSgqMhhG1hEn79d6gzFJX0rt8ZzgppHPWfYiDdacGip09F5R8bc9&#10;mfTG7sPQ+suz3xyPP8tB6w68dkr1H7u3VxCRung/vqVXWsFkDNctCQB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1MnX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rPr>
                        </w:pPr>
                      </w:p>
                    </w:txbxContent>
                  </v:textbox>
                </v:rect>
                <v:rect id="矩形 44" o:spid="_x0000_s1037" style="position:absolute;left:25730;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yqAcQA&#10;AADbAAAADwAAAGRycy9kb3ducmV2LnhtbESPT2sCMRDF7wW/Q5iCl1KzihTZGqUooiBI/XPpbboZ&#10;dxc3k5jEdfvtG6HQ4+PN+71503lnGtGSD7VlBcNBBoK4sLrmUsHpuHqdgAgRWWNjmRT8UID5rPc0&#10;xVzbO++pPcRSJAiHHBVUMbpcylBUZDAMrCNO3tl6gzFJX0rt8Z7gppGjLHuTBmtODRU6WlRUXA43&#10;k944Lg1td5795/X6vX5p3RdvnVL95+7jHUSkLv4f/6U3WsF4DI8tCQB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cqgH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szCs w:val="18"/>
                          </w:rPr>
                        </w:pPr>
                      </w:p>
                    </w:txbxContent>
                  </v:textbox>
                </v:rect>
                <v:rect id="矩形 45" o:spid="_x0000_s1038" style="position:absolute;left:25730;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APmsQA&#10;AADbAAAADwAAAGRycy9kb3ducmV2LnhtbESPQWsCMRCF70L/Q5iCF9FsixbZGqW0FAWhWPXibbqZ&#10;7i7dTGIS1/XfN4Lg8fHmfW/ebNGZRrTkQ21ZwdMoA0FcWF1zqWC/+xxOQYSIrLGxTAouFGAxf+jN&#10;MNf2zN/UbmMpEoRDjgqqGF0uZSgqMhhG1hEn79d6gzFJX0rt8ZzgppHPWfYiDdacGip09F5R8bc9&#10;mfTG7sPQ+suz3xyPP8tB6w68dkr1H7u3VxCRung/vqVXWsF4AtctCQB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QD5r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szCs w:val="18"/>
                          </w:rPr>
                        </w:pPr>
                      </w:p>
                    </w:txbxContent>
                  </v:textbox>
                </v:rect>
                <v:rect id="矩形 46" o:spid="_x0000_s1039" style="position:absolute;left:25730;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PY/MUA&#10;AADbAAAADwAAAGRycy9kb3ducmV2LnhtbESPQWvCQBSE74L/YXlCb7qxNqKpq4hY6lGjIr29Zl+T&#10;aPZtyG5j+u/dQqHHYWa+YRarzlSipcaVlhWMRxEI4szqknMFp+PbcAbCeWSNlWVS8EMOVst+b4GJ&#10;tnc+UJv6XAQIuwQVFN7XiZQuK8igG9maOHhftjHog2xyqRu8B7ip5HMUTaXBksNCgTVtCspu6bdR&#10;MInbyXz7vtu6z018Tfcf4/hyOyv1NOjWryA8df4//NfeaQUvU/j9En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09j8xQAAANsAAAAPAAAAAAAAAAAAAAAAAJgCAABkcnMv&#10;ZG93bnJldi54bWxQSwUGAAAAAAQABAD1AAAAigMAAAAA&#10;" fillcolor="#92d050" strokecolor="windowText" strokeweight="2pt">
                  <v:textbox>
                    <w:txbxContent>
                      <w:p w:rsidR="005F654F" w:rsidRDefault="005F654F" w:rsidP="001264D4">
                        <w:pPr>
                          <w:jc w:val="center"/>
                          <w:rPr>
                            <w:color w:val="000000" w:themeColor="text1"/>
                            <w:sz w:val="18"/>
                            <w:szCs w:val="18"/>
                          </w:rPr>
                        </w:pPr>
                      </w:p>
                    </w:txbxContent>
                  </v:textbox>
                </v:rect>
                <v:rect id="矩形 47" o:spid="_x0000_s1040" style="position:absolute;left:31984;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40dsQA&#10;AADbAAAADwAAAGRycy9kb3ducmV2LnhtbESPQWsCMRCF70L/Q5iCF9Fsi1jZGqW0FAWhWPXibbqZ&#10;7i7dTGIS1/XfN4Lg8fHmfW/ebNGZRrTkQ21ZwdMoA0FcWF1zqWC/+xxOQYSIrLGxTAouFGAxf+jN&#10;MNf2zN/UbmMpEoRDjgqqGF0uZSgqMhhG1hEn79d6gzFJX0rt8ZzgppHPWTaRBmtODRU6eq+o+Nue&#10;THpj92Fo/eXZb47Hn+WgdQdeO6X6j93bK4hIXbwf39IrrWD8AtctCQB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ONHb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szCs w:val="18"/>
                          </w:rPr>
                        </w:pPr>
                      </w:p>
                    </w:txbxContent>
                  </v:textbox>
                </v:rect>
                <v:rect id="矩形 48" o:spid="_x0000_s1041" style="position:absolute;left:31984;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GgBMQA&#10;AADbAAAADwAAAGRycy9kb3ducmV2LnhtbESPwUoDMRCG74LvEEbwIm1WKSLbpkUUUSgU23rpbbqZ&#10;7i7dTNIkbrdv3zkIHod//m++mS0G16meYmo9G3gcF6CIK29brg38bD9GL6BSRrbYeSYDF0qwmN/e&#10;zLC0/sxr6je5VgLhVKKBJudQap2qhhymsQ/Ekh18dJhljLW2Ec8Cd51+Kopn7bBludBgoLeGquPm&#10;14nG9t3RchU5fp9O+8+HPux4GYy5vxtep6AyDfl/+a/9ZQ1MRFZ+EQDo+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oAT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szCs w:val="18"/>
                          </w:rPr>
                        </w:pPr>
                      </w:p>
                    </w:txbxContent>
                  </v:textbox>
                </v:rect>
                <v:rect id="矩形 49" o:spid="_x0000_s1042" style="position:absolute;left:31984;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NpMQA&#10;AADbAAAADwAAAGRycy9kb3ducmV2LnhtbESP32rCMBTG7wd7h3AG3gxNpzJmZ1qGIAxE2Lo+wLE5&#10;tmXNSUli2729EYRdfnx/fnzbfDKdGMj51rKCl0UCgriyuuVaQfmzn7+B8AFZY2eZFPyRhzx7fNhi&#10;qu3I3zQUoRZxhH2KCpoQ+lRKXzVk0C9sTxy9s3UGQ5SultrhGMdNJ5dJ8ioNthwJDfa0a6j6LS4m&#10;co/HYV3uTs9FfVl17ms/Hg52VGr2NH28gwg0hf/wvf2pFaw3cPsSf4D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QDaTEAAAA2wAAAA8AAAAAAAAAAAAAAAAAmAIAAGRycy9k&#10;b3ducmV2LnhtbFBLBQYAAAAABAAEAPUAAACJAwAAAAA=&#10;" fillcolor="yellow" strokecolor="windowText" strokeweight="2pt">
                  <v:textbox>
                    <w:txbxContent>
                      <w:p w:rsidR="005F654F" w:rsidRDefault="005F654F" w:rsidP="001264D4">
                        <w:pPr>
                          <w:jc w:val="center"/>
                          <w:rPr>
                            <w:color w:val="000000" w:themeColor="text1"/>
                            <w:sz w:val="18"/>
                            <w:szCs w:val="18"/>
                          </w:rPr>
                        </w:pPr>
                        <w:r>
                          <w:rPr>
                            <w:color w:val="000000" w:themeColor="text1"/>
                            <w:sz w:val="18"/>
                            <w:szCs w:val="18"/>
                          </w:rPr>
                          <w:t>-1</w:t>
                        </w:r>
                      </w:p>
                    </w:txbxContent>
                  </v:textbox>
                </v:rect>
                <v:rect id="矩形 50" o:spid="_x0000_s1043" style="position:absolute;left:31984;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My5MEA&#10;AADbAAAADwAAAGRycy9kb3ducmV2LnhtbERPzWrCQBC+C32HZQq9iG7a2iLRVYogFESwqQ8wZsck&#10;mJ0Nu2uSvn3nUOjx4/tfb0fXqp5CbDwbeJ5noIhLbxuuDJy/97MlqJiQLbaeycAPRdhuHiZrzK0f&#10;+Iv6IlVKQjjmaKBOqcu1jmVNDuPcd8TCXX1wmASGStuAg4S7Vr9k2bt22LA01NjRrqbyVtyd9B6P&#10;/eK8u0yL6v7ahtN+OBz8YMzT4/ixApVoTP/iP/enNfAm6+WL/AC9+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zMuTBAAAA2wAAAA8AAAAAAAAAAAAAAAAAmAIAAGRycy9kb3du&#10;cmV2LnhtbFBLBQYAAAAABAAEAPUAAACGAwAAAAA=&#10;" fillcolor="yellow" strokecolor="windowText" strokeweight="2pt">
                  <v:textbox>
                    <w:txbxContent>
                      <w:p w:rsidR="005F654F" w:rsidRDefault="005F654F" w:rsidP="001264D4">
                        <w:pPr>
                          <w:jc w:val="center"/>
                          <w:rPr>
                            <w:color w:val="000000" w:themeColor="text1"/>
                            <w:sz w:val="18"/>
                            <w:szCs w:val="18"/>
                          </w:rPr>
                        </w:pPr>
                        <w:r>
                          <w:rPr>
                            <w:color w:val="000000" w:themeColor="text1"/>
                            <w:sz w:val="18"/>
                            <w:szCs w:val="18"/>
                          </w:rPr>
                          <w:t>1</w:t>
                        </w:r>
                      </w:p>
                    </w:txbxContent>
                  </v:textbox>
                </v:rect>
                <v:rect id="矩形 51" o:spid="_x0000_s1044" style="position:absolute;left:35584;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RMQA&#10;AADbAAAADwAAAGRycy9kb3ducmV2LnhtbESPT2sCMRDF7wW/Q5iCl6JZCxZZjVIspYIg9c/F27gZ&#10;dxc3k5jEdfvtG6HQ4+PN+715s0VnGtGSD7VlBaNhBoK4sLrmUsFh/zmYgAgRWWNjmRT8UIDFvPc0&#10;w1zbO2+p3cVSJAiHHBVUMbpcylBUZDAMrSNO3tl6gzFJX0rt8Z7gppGvWfYmDdacGip0tKyouOxu&#10;Jr2x/zC03nj239fr6euldUdeO6X6z937FESkLv4f/6VXWsF4BI8tCQB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yn0T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rPr>
                        </w:pPr>
                      </w:p>
                    </w:txbxContent>
                  </v:textbox>
                </v:rect>
                <v:rect id="矩形 52" o:spid="_x0000_s1045" style="position:absolute;left:35584;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BM8QA&#10;AADbAAAADwAAAGRycy9kb3ducmV2LnhtbESPT2sCMRDF7wW/Q5hCL0WzFSyyGqVYREGQ+ufibdyM&#10;u4ubSUzSdfvtG6HQ4+PN+71503lnGtGSD7VlBW+DDARxYXXNpYLjYdkfgwgRWWNjmRT8UID5rPc0&#10;xVzbO++o3cdSJAiHHBVUMbpcylBUZDAMrCNO3sV6gzFJX0rt8Z7gppHDLHuXBmtODRU6WlRUXPff&#10;Jr1x+DS02Xr2X7fbefXauhNvnFIvz93HBESkLv4f/6XXWsFoCI8tCQB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gATP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szCs w:val="18"/>
                          </w:rPr>
                        </w:pPr>
                      </w:p>
                    </w:txbxContent>
                  </v:textbox>
                </v:rect>
                <v:rect id="矩形 53" o:spid="_x0000_s1046" style="position:absolute;left:35584;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3tucUA&#10;AADbAAAADwAAAGRycy9kb3ducmV2LnhtbESPQWvCQBSE7wX/w/IK3upGQ4qmriKi6NHGFuntNfua&#10;pGbfhuwa4793C0KPw8x8w8yXvalFR62rLCsYjyIQxLnVFRcKPo7blykI55E11pZJwY0cLBeDpzmm&#10;2l75nbrMFyJA2KWooPS+SaV0eUkG3cg2xMH7sa1BH2RbSN3iNcBNLSdR9CoNVhwWSmxoXVJ+zi5G&#10;QZx08Wyz22/c9zr5zQ5f4+R0/lRq+Nyv3kB46v1/+NHeawVJDH9fw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fe25xQAAANsAAAAPAAAAAAAAAAAAAAAAAJgCAABkcnMv&#10;ZG93bnJldi54bWxQSwUGAAAAAAQABAD1AAAAigMAAAAA&#10;" fillcolor="#92d050" strokecolor="windowText" strokeweight="2pt">
                  <v:textbox>
                    <w:txbxContent>
                      <w:p w:rsidR="005F654F" w:rsidRDefault="005F654F" w:rsidP="001264D4">
                        <w:pPr>
                          <w:jc w:val="center"/>
                          <w:rPr>
                            <w:color w:val="000000" w:themeColor="text1"/>
                            <w:sz w:val="18"/>
                            <w:szCs w:val="18"/>
                          </w:rPr>
                        </w:pPr>
                      </w:p>
                    </w:txbxContent>
                  </v:textbox>
                </v:rect>
                <v:rect id="矩形 54" o:spid="_x0000_s1047" style="position:absolute;left:35584;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U83MQA&#10;AADbAAAADwAAAGRycy9kb3ducmV2LnhtbESPQWsCMRCF70L/Q5iCF9FsixbZGqW0FAWhWPXibbqZ&#10;7i7dTGIS1/XfN4Lg8fHmfW/ebNGZRrTkQ21ZwdMoA0FcWF1zqWC/+xxOQYSIrLGxTAouFGAxf+jN&#10;MNf2zN/UbmMpEoRDjgqqGF0uZSgqMhhG1hEn79d6gzFJX0rt8ZzgppHPWfYiDdacGip09F5R8bc9&#10;mfTG7sPQ+suz3xyPP8tB6w68dkr1H7u3VxCRung/vqVXWsFkDNctCQB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FPNz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szCs w:val="18"/>
                          </w:rPr>
                        </w:pPr>
                      </w:p>
                    </w:txbxContent>
                  </v:textbox>
                </v:rect>
                <v:rect id="矩形 55" o:spid="_x0000_s1048" style="position:absolute;left:39184;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mZR8QA&#10;AADbAAAADwAAAGRycy9kb3ducmV2LnhtbESPT2sCMRDF7wW/Q5iCl1KzChbZGqUooiBI/XPpbboZ&#10;dxc3k5jEdfvtG6HQ4+PN+71503lnGtGSD7VlBcNBBoK4sLrmUsHpuHqdgAgRWWNjmRT8UID5rPc0&#10;xVzbO++pPcRSJAiHHBVUMbpcylBUZDAMrCNO3tl6gzFJX0rt8Z7gppGjLHuTBmtODRU6WlRUXA43&#10;k944Lg1td5795/X6vX5p3RdvnVL95+7jHUSkLv4f/6U3WsF4DI8tCQB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JmUf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rPr>
                        </w:pPr>
                      </w:p>
                    </w:txbxContent>
                  </v:textbox>
                </v:rect>
                <v:rect id="矩形 56" o:spid="_x0000_s1049" style="position:absolute;left:39184;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sHMMQA&#10;AADbAAAADwAAAGRycy9kb3ducmV2LnhtbESPT2sCMRDF70K/Q5iCl6JZhUpZjVIqYkEQ//TibdxM&#10;d5duJjFJ1+23N0LB4+PN+715s0VnGtGSD7VlBaNhBoK4sLrmUsHXcTV4AxEissbGMin4owCL+VNv&#10;hrm2V95Te4ilSBAOOSqoYnS5lKGoyGAYWkecvG/rDcYkfSm1x2uCm0aOs2wiDdacGip09FFR8XP4&#10;NemN49LQZuvZ7y6X8/qldSfeOKX6z937FESkLj6O/9OfWsHrBO5bEgD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bBzD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szCs w:val="18"/>
                          </w:rPr>
                        </w:pPr>
                      </w:p>
                    </w:txbxContent>
                  </v:textbox>
                </v:rect>
                <v:rect id="矩形 57" o:spid="_x0000_s1050" style="position:absolute;left:39184;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brusUA&#10;AADbAAAADwAAAGRycy9kb3ducmV2LnhtbESPQWvCQBSE7wX/w/IEb3VjJdZGVymi1GObKtLbM/tM&#10;otm3IbuN8d+7BaHHYWa+YebLzlSipcaVlhWMhhEI4szqknMFu+/N8xSE88gaK8uk4EYOlove0xwT&#10;ba/8RW3qcxEg7BJUUHhfJ1K6rCCDbmhr4uCdbGPQB9nkUjd4DXBTyZcomkiDJYeFAmtaFZRd0l+j&#10;YBy347f1x3btjqv4nH7+jOLDZa/UoN+9z0B46vx/+NHeagXxK/x9C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Ruu6xQAAANsAAAAPAAAAAAAAAAAAAAAAAJgCAABkcnMv&#10;ZG93bnJldi54bWxQSwUGAAAAAAQABAD1AAAAigMAAAAA&#10;" fillcolor="#92d050" strokecolor="windowText" strokeweight="2pt">
                  <v:textbox>
                    <w:txbxContent>
                      <w:p w:rsidR="005F654F" w:rsidRDefault="005F654F" w:rsidP="001264D4">
                        <w:pPr>
                          <w:jc w:val="center"/>
                          <w:rPr>
                            <w:color w:val="000000" w:themeColor="text1"/>
                            <w:sz w:val="18"/>
                            <w:szCs w:val="18"/>
                          </w:rPr>
                        </w:pPr>
                      </w:p>
                    </w:txbxContent>
                  </v:textbox>
                </v:rect>
                <v:rect id="矩形 58" o:spid="_x0000_s1051" style="position:absolute;left:39184;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g22cQA&#10;AADbAAAADwAAAGRycy9kb3ducmV2LnhtbESPwUoDMRCG74LvEEbwIm1WoSLbpkUUUSgU23rpbbqZ&#10;7i7dTNIkbrdv3zkIHod//m++mS0G16meYmo9G3gcF6CIK29brg38bD9GL6BSRrbYeSYDF0qwmN/e&#10;zLC0/sxr6je5VgLhVKKBJudQap2qhhymsQ/Ekh18dJhljLW2Ec8Cd51+Kopn7bBludBgoLeGquPm&#10;14nG9t3RchU5fp9O+8+HPux4GYy5vxtep6AyDfl/+a/9ZQ1MRFZ+EQDo+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INtn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szCs w:val="18"/>
                          </w:rPr>
                        </w:pPr>
                      </w:p>
                    </w:txbxContent>
                  </v:textbox>
                </v:rect>
                <v:shapetype id="_x0000_t202" coordsize="21600,21600" o:spt="202" path="m,l,21600r21600,l21600,xe">
                  <v:stroke joinstyle="miter"/>
                  <v:path gradientshapeok="t" o:connecttype="rect"/>
                </v:shapetype>
                <v:shape id="文本框 28" o:spid="_x0000_s1052" type="#_x0000_t202" style="position:absolute;left:21353;top:12642;width:4807;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bwbsUA&#10;AADbAAAADwAAAGRycy9kb3ducmV2LnhtbESPQWsCMRSE7wX/Q3iFXkSzFpR2axQVFCm2pSrF42Pz&#10;ulncvCxJ1PXfN4LQ4zAz3zDjaWtrcSYfKscKBv0MBHHhdMWlgv1u2XsBESKyxtoxKbhSgOmk8zDG&#10;XLsLf9N5G0uRIBxyVGBibHIpQ2HIYui7hjh5v85bjEn6UmqPlwS3tXzOspG0WHFaMNjQwlBx3J6s&#10;gqN5735lq4/5z2h99Z+7kzv4zUGpp8d29gYiUhv/w/f2WisYvs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1vBuxQAAANsAAAAPAAAAAAAAAAAAAAAAAJgCAABkcnMv&#10;ZG93bnJldi54bWxQSwUGAAAAAAQABAD1AAAAigMAAAAA&#10;" filled="f" stroked="f" strokeweight=".5pt">
                  <v:textbox>
                    <w:txbxContent>
                      <w:p w:rsidR="005F654F" w:rsidRDefault="005F654F" w:rsidP="001264D4">
                        <w:r>
                          <w:t>UE 1</w:t>
                        </w:r>
                      </w:p>
                    </w:txbxContent>
                  </v:textbox>
                </v:shape>
                <v:shape id="文本框 29" o:spid="_x0000_s1053" type="#_x0000_t202" style="position:absolute;left:35240;top:12642;width:4807;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CTTsIA&#10;AADbAAAADwAAAGRycy9kb3ducmV2LnhtbERPy2oCMRTdC/5DuEI3RTPtYiijUbTQIqVWfCAuL5Pr&#10;ZHByMyRRx783i4LLw3lPZp1txJV8qB0reBtlIIhLp2uuFOx3X8MPECEia2wck4I7BZhN+70JFtrd&#10;eEPXbaxECuFQoAITY1tIGUpDFsPItcSJOzlvMSboK6k93lK4beR7luXSYs2pwWBLn4bK8/ZiFZzN&#10;z+s6+14tDvny7v92F3f0v0elXgbdfAwiUhef4n/3UivI0/r0Jf0A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gJNOwgAAANsAAAAPAAAAAAAAAAAAAAAAAJgCAABkcnMvZG93&#10;bnJldi54bWxQSwUGAAAAAAQABAD1AAAAhwMAAAAA&#10;" filled="f" stroked="f" strokeweight=".5pt">
                  <v:textbox>
                    <w:txbxContent>
                      <w:p w:rsidR="005F654F" w:rsidRDefault="005F654F" w:rsidP="001264D4">
                        <w:r>
                          <w:t>UE 2</w:t>
                        </w:r>
                      </w:p>
                    </w:txbxContent>
                  </v:textbox>
                </v:shape>
                <v:rect id="矩形 61" o:spid="_x0000_s1054" style="position:absolute;left:6350;top:1003;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NdwsIA&#10;AADbAAAADwAAAGRycy9kb3ducmV2LnhtbESP3YrCMBCF74V9hzDC3sia6opINcoiCIIIWn2A2WZs&#10;i82kJLHtvv1GELw8nJ+Ps9r0phYtOV9ZVjAZJyCIc6srLhRcL7uvBQgfkDXWlknBH3nYrD8GK0y1&#10;7fhMbRYKEUfYp6igDKFJpfR5SQb92DbE0btZZzBE6QqpHXZx3NRymiRzabDiSCixoW1J+T17mMg9&#10;HtvZdfs7yorHd+1Ou+5wsJ1Sn8P+ZwkiUB/e4Vd7rxXMJ/D8En+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13CwgAAANsAAAAPAAAAAAAAAAAAAAAAAJgCAABkcnMvZG93&#10;bnJldi54bWxQSwUGAAAAAAQABAD1AAAAhwMAAAAA&#10;" fillcolor="yellow" strokecolor="windowText" strokeweight="2pt">
                  <v:textbox>
                    <w:txbxContent>
                      <w:p w:rsidR="005F654F" w:rsidRDefault="005F654F" w:rsidP="001264D4">
                        <w:pPr>
                          <w:jc w:val="center"/>
                          <w:rPr>
                            <w:color w:val="000000" w:themeColor="text1"/>
                            <w:sz w:val="18"/>
                            <w:szCs w:val="18"/>
                          </w:rPr>
                        </w:pPr>
                      </w:p>
                    </w:txbxContent>
                  </v:textbox>
                </v:rect>
                <v:rect id="矩形 62" o:spid="_x0000_s1055" style="position:absolute;left:6350;top:6074;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zLjsQA&#10;AADbAAAADwAAAGRycy9kb3ducmV2LnhtbESPQWsCMRCF7wX/Q5hCL0WzepCyml2kIhaE0movvU03&#10;093FzSQmcd3++0YQPD7evO/NW5aD6URPPrSWFUwnGQjiyuqWawVfh834BUSIyBo7y6TgjwKUxehh&#10;ibm2F/6kfh9rkSAcclTQxOhyKUPVkMEwsY44eb/WG4xJ+lpqj5cEN52cZdlcGmw5NTTo6LWh6rg/&#10;m/TGYW1o9+7Zf5xOP9vn3n3zzin19DisFiAiDfF+fEu/aQXzGVy3JADI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My47EAAAA2wAAAA8AAAAAAAAAAAAAAAAAmAIAAGRycy9k&#10;b3ducmV2LnhtbFBLBQYAAAAABAAEAPUAAACJAwAAAAA=&#10;" fillcolor="#00b0f0" strokecolor="windowText" strokeweight="2pt">
                  <v:textbox>
                    <w:txbxContent>
                      <w:p w:rsidR="005F654F" w:rsidRDefault="005F654F" w:rsidP="001264D4">
                        <w:pPr>
                          <w:jc w:val="center"/>
                          <w:rPr>
                            <w:color w:val="000000" w:themeColor="text1"/>
                            <w:sz w:val="18"/>
                            <w:szCs w:val="18"/>
                          </w:rPr>
                        </w:pPr>
                      </w:p>
                    </w:txbxContent>
                  </v:textbox>
                </v:rect>
                <v:shape id="文本框 59" o:spid="_x0000_s1056" type="#_x0000_t202" style="position:absolute;left:9950;top:1235;width:5855;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INOcUA&#10;AADbAAAADwAAAGRycy9kb3ducmV2LnhtbESPQWsCMRSE74L/IbxCL1KztrDI1ihVaJFilWopHh+b&#10;183i5mVJoq7/3hQEj8PMfMNMZp1txIl8qB0rGA0zEMSl0zVXCn52709jECEia2wck4ILBZhN+70J&#10;Ftqd+ZtO21iJBOFQoAITY1tIGUpDFsPQtcTJ+3PeYkzSV1J7PCe4beRzluXSYs1pwWBLC0PlYXu0&#10;Cg7mc7DJPr7mv/ny4te7o9v71V6px4fu7RVEpC7ew7f2UivIX+D/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Ug05xQAAANsAAAAPAAAAAAAAAAAAAAAAAJgCAABkcnMv&#10;ZG93bnJldi54bWxQSwUGAAAAAAQABAD1AAAAigMAAAAA&#10;" filled="f" stroked="f" strokeweight=".5pt">
                  <v:textbox>
                    <w:txbxContent>
                      <w:p w:rsidR="005F654F" w:rsidRDefault="005F654F" w:rsidP="001264D4">
                        <w:r>
                          <w:t>DMRS</w:t>
                        </w:r>
                      </w:p>
                    </w:txbxContent>
                  </v:textbox>
                </v:shape>
                <v:shape id="文本框 60" o:spid="_x0000_s1057" type="#_x0000_t202" style="position:absolute;left:9950;top:6271;width:4534;height:22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VTcUA&#10;AADbAAAADwAAAGRycy9kb3ducmV2LnhtbESPQWsCMRSE74L/IbxCL1KzlrLI1ihVaJFilWopHh+b&#10;183i5mVJoq7/3hQEj8PMfMNMZp1txIl8qB0rGA0zEMSl0zVXCn52709jECEia2wck4ILBZhN+70J&#10;Ftqd+ZtO21iJBOFQoAITY1tIGUpDFsPQtcTJ+3PeYkzSV1J7PCe4beRzluXSYs1pwWBLC0PlYXu0&#10;Cg7mc7DJPr7mv/ny4te7o9v71V6px4fu7RVEpC7ew7f2UivIX+D/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u5VNxQAAANsAAAAPAAAAAAAAAAAAAAAAAJgCAABkcnMv&#10;ZG93bnJldi54bWxQSwUGAAAAAAQABAD1AAAAigMAAAAA&#10;" filled="f" stroked="f" strokeweight=".5pt">
                  <v:textbox>
                    <w:txbxContent>
                      <w:p w:rsidR="005F654F" w:rsidRDefault="005F654F" w:rsidP="001264D4">
                        <w:r>
                          <w:t>Data</w:t>
                        </w:r>
                      </w:p>
                    </w:txbxContent>
                  </v:textbox>
                </v:shape>
                <v:rect id="矩形 65" o:spid="_x0000_s1058" style="position:absolute;left:6350;top:11083;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Qa68UA&#10;AADbAAAADwAAAGRycy9kb3ducmV2LnhtbESPQWvCQBSE70L/w/IK3nRjJdKmbkIRpR41tpTeXrOv&#10;SWr2bchuY/z3riB4HGbmG2aZDaYRPXWutqxgNo1AEBdW11wq+DhsJs8gnEfW2FgmBWdykKUPoyUm&#10;2p54T33uSxEg7BJUUHnfJlK6oiKDbmpb4uD92s6gD7Irpe7wFOCmkU9RtJAGaw4LFba0qqg45v9G&#10;wTzu5y/r9+3a/aziv3z3PYu/jp9KjR+Ht1cQngZ/D9/aW61gEcP1S/gBMr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tBrrxQAAANsAAAAPAAAAAAAAAAAAAAAAAJgCAABkcnMv&#10;ZG93bnJldi54bWxQSwUGAAAAAAQABAD1AAAAigMAAAAA&#10;" fillcolor="#92d050" strokecolor="windowText" strokeweight="2pt">
                  <v:textbox>
                    <w:txbxContent>
                      <w:p w:rsidR="005F654F" w:rsidRDefault="005F654F" w:rsidP="001264D4">
                        <w:pPr>
                          <w:jc w:val="center"/>
                          <w:rPr>
                            <w:color w:val="000000" w:themeColor="text1"/>
                            <w:sz w:val="18"/>
                            <w:szCs w:val="18"/>
                          </w:rPr>
                        </w:pPr>
                      </w:p>
                    </w:txbxContent>
                  </v:textbox>
                </v:rect>
                <v:shape id="文本框 60" o:spid="_x0000_s1059" type="#_x0000_t202" style="position:absolute;left:9950;top:11281;width:5703;height:22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WuocUA&#10;AADbAAAADwAAAGRycy9kb3ducmV2LnhtbESPT2sCMRTE7wW/Q3iFXkrN6mEpW6O0giJFK/5BPD42&#10;r5vFzcuSRF2/vREKPQ4z8xtmNOlsIy7kQ+1YwaCfgSAuna65UrDfzd7eQYSIrLFxTApuFGAy7j2N&#10;sNDuyhu6bGMlEoRDgQpMjG0hZSgNWQx91xIn79d5izFJX0nt8ZrgtpHDLMulxZrTgsGWpobK0/Zs&#10;FZzM9+s6m6++Dvni5n92Z3f0y6NSL8/d5weISF38D/+1F1pBnsPjS/oBcn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a6hxQAAANsAAAAPAAAAAAAAAAAAAAAAAJgCAABkcnMv&#10;ZG93bnJldi54bWxQSwUGAAAAAAQABAD1AAAAigMAAAAA&#10;" filled="f" stroked="f" strokeweight=".5pt">
                  <v:textbox>
                    <w:txbxContent>
                      <w:p w:rsidR="005F654F" w:rsidRDefault="005F654F" w:rsidP="001264D4">
                        <w:r>
                          <w:t>PT-RS</w:t>
                        </w:r>
                      </w:p>
                    </w:txbxContent>
                  </v:textbox>
                </v:shape>
                <w10:anchorlock/>
              </v:group>
            </w:pict>
          </mc:Fallback>
        </mc:AlternateContent>
      </w:r>
    </w:p>
    <w:p w:rsidR="001264D4" w:rsidRDefault="001264D4" w:rsidP="001264D4">
      <w:pPr>
        <w:pStyle w:val="a5"/>
        <w:rPr>
          <w:lang w:eastAsia="zh-CN"/>
        </w:rPr>
      </w:pPr>
      <w:bookmarkStart w:id="3" w:name="_Ref489615555"/>
      <w:r>
        <w:t xml:space="preserve">Figure </w:t>
      </w:r>
      <w:fldSimple w:instr=" SEQ Figure \* ARABIC ">
        <w:r w:rsidR="005F654F">
          <w:rPr>
            <w:noProof/>
          </w:rPr>
          <w:t>3</w:t>
        </w:r>
      </w:fldSimple>
      <w:bookmarkEnd w:id="3"/>
      <w:r>
        <w:t xml:space="preserve"> PT-RS scheduling with FDMed PT-RS from 2 UEs</w:t>
      </w:r>
    </w:p>
    <w:p w:rsidR="001264D4" w:rsidRDefault="005F654F" w:rsidP="009D47B0">
      <w:pPr>
        <w:jc w:val="left"/>
        <w:rPr>
          <w:lang w:eastAsia="zh-CN"/>
        </w:rPr>
      </w:pPr>
      <w:r>
        <w:rPr>
          <w:lang w:eastAsia="zh-CN"/>
        </w:rPr>
        <w:t xml:space="preserve">In this case, due to the randomness of co-scheduled </w:t>
      </w:r>
      <w:r w:rsidR="0077025C">
        <w:rPr>
          <w:lang w:eastAsia="zh-CN"/>
        </w:rPr>
        <w:t>PDSCH</w:t>
      </w:r>
      <w:r>
        <w:rPr>
          <w:lang w:eastAsia="zh-CN"/>
        </w:rPr>
        <w:t>, interference on PT-RS is already randomized. Averaging PT-RS across the frequency domain could yield a better CPE estimation. Meanwhile, power boosting of PT-RS could be considered to improve the CPE estimation.</w:t>
      </w:r>
    </w:p>
    <w:p w:rsidR="005F654F" w:rsidRDefault="005F654F" w:rsidP="005F654F">
      <w:pPr>
        <w:pStyle w:val="2"/>
        <w:rPr>
          <w:lang w:eastAsia="zh-CN"/>
        </w:rPr>
      </w:pPr>
      <w:r>
        <w:rPr>
          <w:lang w:eastAsia="zh-CN"/>
        </w:rPr>
        <w:t xml:space="preserve">Interference from </w:t>
      </w:r>
      <w:r w:rsidR="00C53BD5">
        <w:rPr>
          <w:lang w:eastAsia="zh-CN"/>
        </w:rPr>
        <w:t xml:space="preserve">another </w:t>
      </w:r>
      <w:r>
        <w:rPr>
          <w:lang w:eastAsia="zh-CN"/>
        </w:rPr>
        <w:t>PT-RS</w:t>
      </w:r>
    </w:p>
    <w:p w:rsidR="005F654F" w:rsidRDefault="005F654F" w:rsidP="005F654F">
      <w:pPr>
        <w:rPr>
          <w:lang w:eastAsia="zh-CN"/>
        </w:rPr>
      </w:pPr>
      <w:r>
        <w:rPr>
          <w:lang w:eastAsia="zh-CN"/>
        </w:rPr>
        <w:t xml:space="preserve">This case happens when the PT-RSs from different UEs overlap, as </w:t>
      </w:r>
      <w:r>
        <w:rPr>
          <w:lang w:eastAsia="zh-CN"/>
        </w:rPr>
        <w:fldChar w:fldCharType="begin"/>
      </w:r>
      <w:r>
        <w:rPr>
          <w:lang w:eastAsia="zh-CN"/>
        </w:rPr>
        <w:instrText xml:space="preserve"> REF _Ref489616087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shows. In the figure, two UEs share the same DMRS pattern, probably because they are transmitted on the same antenna port with a different scrambling ID. PT-RS is transmitted on the same subcarrier. </w:t>
      </w:r>
    </w:p>
    <w:p w:rsidR="005F654F" w:rsidRDefault="005F654F" w:rsidP="005F654F">
      <w:pPr>
        <w:keepNext/>
        <w:jc w:val="center"/>
      </w:pPr>
      <w:r w:rsidRPr="001264D4">
        <w:rPr>
          <w:rFonts w:eastAsia="宋体"/>
          <w:noProof/>
          <w:lang w:eastAsia="zh-CN"/>
        </w:rPr>
        <mc:AlternateContent>
          <mc:Choice Requires="wpg">
            <w:drawing>
              <wp:inline distT="0" distB="0" distL="0" distR="0" wp14:anchorId="4839C2F8" wp14:editId="6AF96D5F">
                <wp:extent cx="4838700" cy="1511300"/>
                <wp:effectExtent l="0" t="0" r="0" b="0"/>
                <wp:docPr id="67" name="画布 3"/>
                <wp:cNvGraphicFramePr/>
                <a:graphic xmlns:a="http://schemas.openxmlformats.org/drawingml/2006/main">
                  <a:graphicData uri="http://schemas.microsoft.com/office/word/2010/wordprocessingGroup">
                    <wpg:wgp>
                      <wpg:cNvGrpSpPr/>
                      <wpg:grpSpPr>
                        <a:xfrm>
                          <a:off x="0" y="0"/>
                          <a:ext cx="4838700" cy="1511300"/>
                          <a:chOff x="0" y="0"/>
                          <a:chExt cx="4838700" cy="1511300"/>
                        </a:xfrm>
                      </wpg:grpSpPr>
                      <wps:wsp>
                        <wps:cNvPr id="68" name="矩形 68"/>
                        <wps:cNvSpPr/>
                        <wps:spPr>
                          <a:xfrm>
                            <a:off x="0" y="0"/>
                            <a:ext cx="4838700" cy="1511300"/>
                          </a:xfrm>
                          <a:prstGeom prst="rect">
                            <a:avLst/>
                          </a:prstGeom>
                        </wps:spPr>
                        <wps:bodyPr/>
                      </wps:wsp>
                      <wps:wsp>
                        <wps:cNvPr id="69" name="矩形 69"/>
                        <wps:cNvSpPr/>
                        <wps:spPr>
                          <a:xfrm>
                            <a:off x="1853021" y="16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矩形 70"/>
                        <wps:cNvSpPr/>
                        <wps:spPr>
                          <a:xfrm>
                            <a:off x="1853021" y="304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1" name="矩形 71"/>
                        <wps:cNvSpPr/>
                        <wps:spPr>
                          <a:xfrm>
                            <a:off x="1853021" y="592950"/>
                            <a:ext cx="360000" cy="288000"/>
                          </a:xfrm>
                          <a:prstGeom prst="rect">
                            <a:avLst/>
                          </a:prstGeom>
                          <a:solidFill>
                            <a:srgbClr val="FFFF0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矩形 72"/>
                        <wps:cNvSpPr/>
                        <wps:spPr>
                          <a:xfrm>
                            <a:off x="1853021" y="880950"/>
                            <a:ext cx="360000" cy="288000"/>
                          </a:xfrm>
                          <a:prstGeom prst="rect">
                            <a:avLst/>
                          </a:prstGeom>
                          <a:solidFill>
                            <a:srgbClr val="FFFF0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3" name="矩形 73"/>
                        <wps:cNvSpPr/>
                        <wps:spPr>
                          <a:xfrm>
                            <a:off x="2213021" y="16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矩形 74"/>
                        <wps:cNvSpPr/>
                        <wps:spPr>
                          <a:xfrm>
                            <a:off x="2213021" y="304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2213021" y="592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矩形 76"/>
                        <wps:cNvSpPr/>
                        <wps:spPr>
                          <a:xfrm>
                            <a:off x="2213021" y="880950"/>
                            <a:ext cx="360000" cy="288000"/>
                          </a:xfrm>
                          <a:prstGeom prst="rect">
                            <a:avLst/>
                          </a:prstGeom>
                          <a:solidFill>
                            <a:srgbClr val="92D05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7" name="矩形 77"/>
                        <wps:cNvSpPr/>
                        <wps:spPr>
                          <a:xfrm>
                            <a:off x="2573021" y="16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矩形 78"/>
                        <wps:cNvSpPr/>
                        <wps:spPr>
                          <a:xfrm>
                            <a:off x="2573021" y="304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9" name="矩形 79"/>
                        <wps:cNvSpPr/>
                        <wps:spPr>
                          <a:xfrm>
                            <a:off x="2573021" y="592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矩形 80"/>
                        <wps:cNvSpPr/>
                        <wps:spPr>
                          <a:xfrm>
                            <a:off x="2573021" y="880950"/>
                            <a:ext cx="360000" cy="288000"/>
                          </a:xfrm>
                          <a:prstGeom prst="rect">
                            <a:avLst/>
                          </a:prstGeom>
                          <a:solidFill>
                            <a:srgbClr val="92D05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3198449" y="16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2" name="矩形 82"/>
                        <wps:cNvSpPr/>
                        <wps:spPr>
                          <a:xfrm>
                            <a:off x="3198449" y="304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矩形 83"/>
                        <wps:cNvSpPr/>
                        <wps:spPr>
                          <a:xfrm>
                            <a:off x="3198449" y="592950"/>
                            <a:ext cx="360000" cy="288000"/>
                          </a:xfrm>
                          <a:prstGeom prst="rect">
                            <a:avLst/>
                          </a:prstGeom>
                          <a:solidFill>
                            <a:srgbClr val="FFFF0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3198449" y="880950"/>
                            <a:ext cx="360000" cy="288000"/>
                          </a:xfrm>
                          <a:prstGeom prst="rect">
                            <a:avLst/>
                          </a:prstGeom>
                          <a:solidFill>
                            <a:srgbClr val="FFFF0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3558449" y="16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矩形 86"/>
                        <wps:cNvSpPr/>
                        <wps:spPr>
                          <a:xfrm>
                            <a:off x="3558449" y="304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矩形 87"/>
                        <wps:cNvSpPr/>
                        <wps:spPr>
                          <a:xfrm>
                            <a:off x="3558449" y="592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 name="矩形 88"/>
                        <wps:cNvSpPr/>
                        <wps:spPr>
                          <a:xfrm>
                            <a:off x="3558449" y="880950"/>
                            <a:ext cx="360000" cy="288000"/>
                          </a:xfrm>
                          <a:prstGeom prst="rect">
                            <a:avLst/>
                          </a:prstGeom>
                          <a:solidFill>
                            <a:srgbClr val="92D05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矩形 89"/>
                        <wps:cNvSpPr/>
                        <wps:spPr>
                          <a:xfrm>
                            <a:off x="3918449" y="16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3918449" y="304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3918449" y="59295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3918449" y="880950"/>
                            <a:ext cx="360000" cy="288000"/>
                          </a:xfrm>
                          <a:prstGeom prst="rect">
                            <a:avLst/>
                          </a:prstGeom>
                          <a:solidFill>
                            <a:srgbClr val="92D05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文本框 28"/>
                        <wps:cNvSpPr txBox="1"/>
                        <wps:spPr>
                          <a:xfrm>
                            <a:off x="2135324" y="1264201"/>
                            <a:ext cx="480695" cy="228600"/>
                          </a:xfrm>
                          <a:prstGeom prst="rect">
                            <a:avLst/>
                          </a:prstGeom>
                          <a:noFill/>
                          <a:ln w="6350">
                            <a:noFill/>
                          </a:ln>
                          <a:effectLst/>
                        </wps:spPr>
                        <wps:txbx>
                          <w:txbxContent>
                            <w:p w:rsidR="005F654F" w:rsidRDefault="005F654F" w:rsidP="005F654F">
                              <w:r>
                                <w:t>UE 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4" name="文本框 29"/>
                        <wps:cNvSpPr txBox="1"/>
                        <wps:spPr>
                          <a:xfrm>
                            <a:off x="3524023" y="1264201"/>
                            <a:ext cx="480695" cy="228600"/>
                          </a:xfrm>
                          <a:prstGeom prst="rect">
                            <a:avLst/>
                          </a:prstGeom>
                          <a:noFill/>
                          <a:ln w="6350">
                            <a:noFill/>
                          </a:ln>
                          <a:effectLst/>
                        </wps:spPr>
                        <wps:txbx>
                          <w:txbxContent>
                            <w:p w:rsidR="005F654F" w:rsidRDefault="005F654F" w:rsidP="005F654F">
                              <w:r>
                                <w:t>UE 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5" name="矩形 95"/>
                        <wps:cNvSpPr/>
                        <wps:spPr>
                          <a:xfrm>
                            <a:off x="635091" y="100345"/>
                            <a:ext cx="360000" cy="288000"/>
                          </a:xfrm>
                          <a:prstGeom prst="rect">
                            <a:avLst/>
                          </a:prstGeom>
                          <a:solidFill>
                            <a:srgbClr val="FFFF0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 name="矩形 96"/>
                        <wps:cNvSpPr/>
                        <wps:spPr>
                          <a:xfrm>
                            <a:off x="635091" y="607420"/>
                            <a:ext cx="360000" cy="288000"/>
                          </a:xfrm>
                          <a:prstGeom prst="rect">
                            <a:avLst/>
                          </a:prstGeom>
                          <a:solidFill>
                            <a:srgbClr val="00B0F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文本框 59"/>
                        <wps:cNvSpPr txBox="1"/>
                        <wps:spPr>
                          <a:xfrm>
                            <a:off x="995091" y="123599"/>
                            <a:ext cx="585470" cy="228600"/>
                          </a:xfrm>
                          <a:prstGeom prst="rect">
                            <a:avLst/>
                          </a:prstGeom>
                          <a:noFill/>
                          <a:ln w="6350">
                            <a:noFill/>
                          </a:ln>
                          <a:effectLst/>
                        </wps:spPr>
                        <wps:txbx>
                          <w:txbxContent>
                            <w:p w:rsidR="005F654F" w:rsidRDefault="005F654F" w:rsidP="005F654F">
                              <w:r>
                                <w:t>DMRS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8" name="文本框 60"/>
                        <wps:cNvSpPr txBox="1"/>
                        <wps:spPr>
                          <a:xfrm>
                            <a:off x="995091" y="627179"/>
                            <a:ext cx="453390" cy="227965"/>
                          </a:xfrm>
                          <a:prstGeom prst="rect">
                            <a:avLst/>
                          </a:prstGeom>
                          <a:noFill/>
                          <a:ln w="6350">
                            <a:noFill/>
                          </a:ln>
                          <a:effectLst/>
                        </wps:spPr>
                        <wps:txbx>
                          <w:txbxContent>
                            <w:p w:rsidR="005F654F" w:rsidRDefault="005F654F" w:rsidP="005F654F">
                              <w:r>
                                <w:t>Data</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9" name="矩形 99"/>
                        <wps:cNvSpPr/>
                        <wps:spPr>
                          <a:xfrm>
                            <a:off x="635091" y="1108352"/>
                            <a:ext cx="360000" cy="288000"/>
                          </a:xfrm>
                          <a:prstGeom prst="rect">
                            <a:avLst/>
                          </a:prstGeom>
                          <a:solidFill>
                            <a:srgbClr val="92D050"/>
                          </a:solidFill>
                          <a:ln w="25400" cap="flat" cmpd="sng" algn="ctr">
                            <a:solidFill>
                              <a:sysClr val="windowText" lastClr="000000"/>
                            </a:solidFill>
                            <a:prstDash val="solid"/>
                          </a:ln>
                          <a:effectLst/>
                        </wps:spPr>
                        <wps:txbx>
                          <w:txbxContent>
                            <w:p w:rsidR="005F654F" w:rsidRDefault="005F654F" w:rsidP="005F654F">
                              <w:pPr>
                                <w:jc w:val="center"/>
                                <w:rPr>
                                  <w:color w:val="000000" w:themeColor="text1"/>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0" name="文本框 60"/>
                        <wps:cNvSpPr txBox="1"/>
                        <wps:spPr>
                          <a:xfrm>
                            <a:off x="995091" y="1128111"/>
                            <a:ext cx="570230" cy="227965"/>
                          </a:xfrm>
                          <a:prstGeom prst="rect">
                            <a:avLst/>
                          </a:prstGeom>
                          <a:noFill/>
                          <a:ln w="6350">
                            <a:noFill/>
                          </a:ln>
                          <a:effectLst/>
                        </wps:spPr>
                        <wps:txbx>
                          <w:txbxContent>
                            <w:p w:rsidR="005F654F" w:rsidRDefault="005F654F" w:rsidP="005F654F">
                              <w:r>
                                <w:t>PT-RS</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4839C2F8" id="_x0000_s1060" style="width:381pt;height:119pt;mso-position-horizontal-relative:char;mso-position-vertical-relative:line" coordsize="48387,15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">
                <v:rect id="矩形 68" o:spid="_x0000_s1061" style="position:absolute;width:48387;height:15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yIZMIA&#10;AADbAAAADwAAAGRycy9kb3ducmV2LnhtbERPTWuDQBC9F/Iflgn0Upq1OUix2UgQQiQUQk2a8+BO&#10;VeLOqrtV8++zh0KPj/e9SWfTipEG11hW8LaKQBCXVjdcKbic96/vIJxH1thaJgV3cpBuF08bTLSd&#10;+IvGwlcihLBLUEHtfZdI6cqaDLqV7YgD92MHgz7AoZJ6wCmEm1auoyiWBhsODTV2lNVU3opfo2Aq&#10;T+P1/HmQp5drbrnP+6z4Pir1vJx3HyA8zf5f/OfOtYI4jA1fw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fIhkwgAAANsAAAAPAAAAAAAAAAAAAAAAAJgCAABkcnMvZG93&#10;bnJldi54bWxQSwUGAAAAAAQABAD1AAAAhwMAAAAA&#10;" filled="f" stroked="f"/>
                <v:rect id="矩形 69" o:spid="_x0000_s1062" style="position:absolute;left:18530;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Z/8QA&#10;AADbAAAADwAAAGRycy9kb3ducmV2LnhtbESPT2sCMRDF7wW/Q5iCl1KzepC6NUpRREGQ+ufS23Qz&#10;7i5uJjGJ6/bbN0Khx8eb93vzpvPONKIlH2rLCoaDDARxYXXNpYLTcfX6BiJEZI2NZVLwQwHms97T&#10;FHNt77yn9hBLkSAcclRQxehyKUNRkcEwsI44eWfrDcYkfSm1x3uCm0aOsmwsDdacGip0tKiouBxu&#10;Jr1xXBra7jz7z+v1e/3Sui/eOqX6z93HO4hIXfw//ktvtILxBB5bEgD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oWf/EAAAA2wAAAA8AAAAAAAAAAAAAAAAAmAIAAGRycy9k&#10;b3ducmV2LnhtbFBLBQYAAAAABAAEAPUAAACJAwAAAAA=&#10;" fillcolor="#00b0f0" strokecolor="windowText" strokeweight="2pt">
                  <v:textbox>
                    <w:txbxContent>
                      <w:p w:rsidR="005F654F" w:rsidRDefault="005F654F" w:rsidP="005F654F">
                        <w:pPr>
                          <w:jc w:val="center"/>
                          <w:rPr>
                            <w:color w:val="000000" w:themeColor="text1"/>
                            <w:sz w:val="18"/>
                            <w:szCs w:val="18"/>
                          </w:rPr>
                        </w:pPr>
                      </w:p>
                    </w:txbxContent>
                  </v:textbox>
                </v:rect>
                <v:rect id="矩形 70" o:spid="_x0000_s1063" style="position:absolute;left:18530;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tmv8UA&#10;AADbAAAADwAAAGRycy9kb3ducmV2LnhtbESPwU4CMRCG7ya+QzMmXgx09YBmoRCjMZqQEAEv3Ibt&#10;sLthOy1tXZa3Zw4mHif//N98M1sMrlM9xdR6NvA4LkARV962XBv42X6MXkCljGyx80wGLpRgMb+9&#10;mWFp/ZnX1G9yrQTCqUQDTc6h1DpVDTlMYx+IJTv46DDLGGttI54F7jr9VBQT7bBludBgoLeGquPm&#10;14nG9t3RchU5fp9O+8+HPux4GYy5vxtep6AyDfl/+a/9ZQ08i738IgD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y2a/xQAAANsAAAAPAAAAAAAAAAAAAAAAAJgCAABkcnMv&#10;ZG93bnJldi54bWxQSwUGAAAAAAQABAD1AAAAigMAAAAA&#10;" fillcolor="#00b0f0" strokecolor="windowText" strokeweight="2pt">
                  <v:textbox>
                    <w:txbxContent>
                      <w:p w:rsidR="005F654F" w:rsidRDefault="005F654F" w:rsidP="005F654F">
                        <w:pPr>
                          <w:jc w:val="center"/>
                          <w:rPr>
                            <w:color w:val="000000" w:themeColor="text1"/>
                            <w:sz w:val="18"/>
                            <w:szCs w:val="18"/>
                          </w:rPr>
                        </w:pPr>
                      </w:p>
                    </w:txbxContent>
                  </v:textbox>
                </v:rect>
                <v:rect id="矩形 71" o:spid="_x0000_s1064" style="position:absolute;left:18530;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LH8MA&#10;AADbAAAADwAAAGRycy9kb3ducmV2LnhtbESP32rCMBTG7wXfIRzBG5mpbkypRhFBEETYqg9w1hzb&#10;YnNSkth2b78MBC8/vj8/vvW2N7VoyfnKsoLZNAFBnFtdcaHgejm8LUH4gKyxtkwKfsnDdjMcrDHV&#10;tuNvarNQiDjCPkUFZQhNKqXPSzLop7Yhjt7NOoMhSldI7bCL46aW8yT5lAYrjoQSG9qXlN+zh4nc&#10;87n9uO5/JlnxeK/d16E7nWyn1HjU71YgAvXhFX62j1rBYgb/X+IP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rLH8MAAADbAAAADwAAAAAAAAAAAAAAAACYAgAAZHJzL2Rv&#10;d25yZXYueG1sUEsFBgAAAAAEAAQA9QAAAIgDAAAAAA==&#10;" fillcolor="yellow" strokecolor="windowText" strokeweight="2pt">
                  <v:textbox>
                    <w:txbxContent>
                      <w:p w:rsidR="005F654F" w:rsidRDefault="005F654F" w:rsidP="005F654F">
                        <w:pPr>
                          <w:jc w:val="center"/>
                          <w:rPr>
                            <w:color w:val="000000" w:themeColor="text1"/>
                            <w:sz w:val="18"/>
                            <w:szCs w:val="18"/>
                          </w:rPr>
                        </w:pPr>
                      </w:p>
                    </w:txbxContent>
                  </v:textbox>
                </v:rect>
                <v:rect id="矩形 72" o:spid="_x0000_s1065" style="position:absolute;left:18530;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hVaMMA&#10;AADbAAAADwAAAGRycy9kb3ducmV2LnhtbESP32rCMBTG7we+QziCN0PTuTGlmpYhCIIIW/UBjs2x&#10;LTYnJYlt9/bLYLDLj+/Pj2+bj6YVPTnfWFbwskhAEJdWN1wpuJz38zUIH5A1tpZJwTd5yLPJ0xZT&#10;bQf+or4IlYgj7FNUUIfQpVL6siaDfmE74ujdrDMYonSV1A6HOG5auUySd2mw4UiosaNdTeW9eJjI&#10;PZ36t8vu+lxUj9fWfe6H49EOSs2m48cGRKAx/If/2getYLWE3y/xB8j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hVaMMAAADbAAAADwAAAAAAAAAAAAAAAACYAgAAZHJzL2Rv&#10;d25yZXYueG1sUEsFBgAAAAAEAAQA9QAAAIgDAAAAAA==&#10;" fillcolor="yellow" strokecolor="windowText" strokeweight="2pt">
                  <v:textbox>
                    <w:txbxContent>
                      <w:p w:rsidR="005F654F" w:rsidRDefault="005F654F" w:rsidP="005F654F">
                        <w:pPr>
                          <w:jc w:val="center"/>
                          <w:rPr>
                            <w:color w:val="000000" w:themeColor="text1"/>
                            <w:sz w:val="18"/>
                            <w:szCs w:val="18"/>
                          </w:rPr>
                        </w:pPr>
                      </w:p>
                    </w:txbxContent>
                  </v:textbox>
                </v:rect>
                <v:rect id="矩形 73" o:spid="_x0000_s1066" style="position:absolute;left:22130;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n4yMQA&#10;AADbAAAADwAAAGRycy9kb3ducmV2LnhtbESPQWsCMRCF70L/Q5iCF9FsK1jZGqW0FAWhWPXibbqZ&#10;7i7dTGIS1/XfN4Lg8fHmfW/ebNGZRrTkQ21ZwdMoA0FcWF1zqWC/+xxOQYSIrLGxTAouFGAxf+jN&#10;MNf2zN/UbmMpEoRDjgqqGF0uZSgqMhhG1hEn79d6gzFJX0rt8ZzgppHPWTaRBmtODRU6eq+o+Nue&#10;THpj92Fo/eXZb47Hn+WgdQdeO6X6j93bK4hIXbwf39IrreBlDNctCQB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Z+MjEAAAA2wAAAA8AAAAAAAAAAAAAAAAAmAIAAGRycy9k&#10;b3ducmV2LnhtbFBLBQYAAAAABAAEAPUAAACJAwAAAAA=&#10;" fillcolor="#00b0f0" strokecolor="windowText" strokeweight="2pt">
                  <v:textbox>
                    <w:txbxContent>
                      <w:p w:rsidR="005F654F" w:rsidRDefault="005F654F" w:rsidP="005F654F">
                        <w:pPr>
                          <w:jc w:val="center"/>
                          <w:rPr>
                            <w:color w:val="000000" w:themeColor="text1"/>
                            <w:sz w:val="18"/>
                          </w:rPr>
                        </w:pPr>
                      </w:p>
                    </w:txbxContent>
                  </v:textbox>
                </v:rect>
                <v:rect id="矩形 74" o:spid="_x0000_s1067" style="position:absolute;left:22130;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BgvMQA&#10;AADbAAAADwAAAGRycy9kb3ducmV2LnhtbESPQWsCMRCF70L/Q5iCF9Fsi1jZGqW0FAWhWPXibbqZ&#10;7i7dTGIS1/XfN4Lg8fHmfW/ebNGZRrTkQ21ZwdMoA0FcWF1zqWC/+xxOQYSIrLGxTAouFGAxf+jN&#10;MNf2zN/UbmMpEoRDjgqqGF0uZSgqMhhG1hEn79d6gzFJX0rt8ZzgppHPWTaRBmtODRU6eq+o+Nue&#10;THpj92Fo/eXZb47Hn+WgdQdeO6X6j93bK4hIXbwf39IrreBlDNctCQB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wYLzEAAAA2wAAAA8AAAAAAAAAAAAAAAAAmAIAAGRycy9k&#10;b3ducmV2LnhtbFBLBQYAAAAABAAEAPUAAACJAwAAAAA=&#10;" fillcolor="#00b0f0" strokecolor="windowText" strokeweight="2pt">
                  <v:textbox>
                    <w:txbxContent>
                      <w:p w:rsidR="005F654F" w:rsidRDefault="005F654F" w:rsidP="005F654F">
                        <w:pPr>
                          <w:jc w:val="center"/>
                          <w:rPr>
                            <w:color w:val="000000" w:themeColor="text1"/>
                            <w:sz w:val="18"/>
                            <w:szCs w:val="18"/>
                          </w:rPr>
                        </w:pPr>
                      </w:p>
                    </w:txbxContent>
                  </v:textbox>
                </v:rect>
                <v:rect id="矩形 75" o:spid="_x0000_s1068" style="position:absolute;left:22130;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FJ8QA&#10;AADbAAAADwAAAGRycy9kb3ducmV2LnhtbESPQWsCMRCF70L/Q5iCF9FsC1rZGqW0FAWhWPXibbqZ&#10;7i7dTGIS1/XfN4Lg8fHmfW/ebNGZRrTkQ21ZwdMoA0FcWF1zqWC/+xxOQYSIrLGxTAouFGAxf+jN&#10;MNf2zN/UbmMpEoRDjgqqGF0uZSgqMhhG1hEn79d6gzFJX0rt8ZzgppHPWTaRBmtODRU6eq+o+Nue&#10;THpj92Fo/eXZb47Hn+WgdQdeO6X6j93bK4hIXbwf39IrreBlDNctCQB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xSfEAAAA2wAAAA8AAAAAAAAAAAAAAAAAmAIAAGRycy9k&#10;b3ducmV2LnhtbFBLBQYAAAAABAAEAPUAAACJAwAAAAA=&#10;" fillcolor="#00b0f0" strokecolor="windowText" strokeweight="2pt">
                  <v:textbox>
                    <w:txbxContent>
                      <w:p w:rsidR="005F654F" w:rsidRDefault="005F654F" w:rsidP="005F654F">
                        <w:pPr>
                          <w:jc w:val="center"/>
                          <w:rPr>
                            <w:color w:val="000000" w:themeColor="text1"/>
                            <w:sz w:val="18"/>
                            <w:szCs w:val="18"/>
                          </w:rPr>
                        </w:pPr>
                      </w:p>
                    </w:txbxContent>
                  </v:textbox>
                </v:rect>
                <v:rect id="矩形 76" o:spid="_x0000_s1069" style="position:absolute;left:22130;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8SQcUA&#10;AADbAAAADwAAAGRycy9kb3ducmV2LnhtbESPQWvCQBSE7wX/w/KE3urGSqymriJi0aNGRXp7zb4m&#10;0ezbkN3G+O+7BaHHYWa+YWaLzlSipcaVlhUMBxEI4szqknMFx8PHywSE88gaK8uk4E4OFvPe0wwT&#10;bW+8pzb1uQgQdgkqKLyvEyldVpBBN7A1cfC+bWPQB9nkUjd4C3BTydcoGkuDJYeFAmtaFZRd0x+j&#10;YBS3o+l6s127r1V8SXefw/h8PSn13O+W7yA8df4//GhvtYK3Mfx9C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vxJBxQAAANsAAAAPAAAAAAAAAAAAAAAAAJgCAABkcnMv&#10;ZG93bnJldi54bWxQSwUGAAAAAAQABAD1AAAAigMAAAAA&#10;" fillcolor="#92d050" strokecolor="windowText" strokeweight="2pt">
                  <v:textbox>
                    <w:txbxContent>
                      <w:p w:rsidR="005F654F" w:rsidRDefault="005F654F" w:rsidP="005F654F">
                        <w:pPr>
                          <w:jc w:val="center"/>
                          <w:rPr>
                            <w:color w:val="000000" w:themeColor="text1"/>
                            <w:sz w:val="18"/>
                            <w:szCs w:val="18"/>
                          </w:rPr>
                        </w:pPr>
                      </w:p>
                    </w:txbxContent>
                  </v:textbox>
                </v:rect>
                <v:rect id="矩形 77" o:spid="_x0000_s1070" style="position:absolute;left:25730;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L+y8QA&#10;AADbAAAADwAAAGRycy9kb3ducmV2LnhtbESPT2sCMRDF70K/Q5iCl6JZPdSyGqVUxIIg/unF27iZ&#10;7i7dTGKSrttvb4SCx8eb93vzZovONKIlH2rLCkbDDARxYXXNpYKv42rwBiJEZI2NZVLwRwEW86fe&#10;DHNtr7yn9hBLkSAcclRQxehyKUNRkcEwtI44ed/WG4xJ+lJqj9cEN40cZ9mrNFhzaqjQ0UdFxc/h&#10;16Q3jktDm61nv7tczuuX1p1445TqP3fvUxCRuvg4/k9/agWTCdy3JAD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i/svEAAAA2wAAAA8AAAAAAAAAAAAAAAAAmAIAAGRycy9k&#10;b3ducmV2LnhtbFBLBQYAAAAABAAEAPUAAACJAwAAAAA=&#10;" fillcolor="#00b0f0" strokecolor="windowText" strokeweight="2pt">
                  <v:textbox>
                    <w:txbxContent>
                      <w:p w:rsidR="005F654F" w:rsidRDefault="005F654F" w:rsidP="005F654F">
                        <w:pPr>
                          <w:jc w:val="center"/>
                          <w:rPr>
                            <w:color w:val="000000" w:themeColor="text1"/>
                            <w:sz w:val="18"/>
                          </w:rPr>
                        </w:pPr>
                      </w:p>
                    </w:txbxContent>
                  </v:textbox>
                </v:rect>
                <v:rect id="矩形 78" o:spid="_x0000_s1071" style="position:absolute;left:25730;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1qucUA&#10;AADbAAAADwAAAGRycy9kb3ducmV2LnhtbESPwU4CMRCG7ya+QzMmXgx09YBmoRCjMZqQEAEv3Ibt&#10;sLthOy1tXZa3Zw4mHif//N98M1sMrlM9xdR6NvA4LkARV962XBv42X6MXkCljGyx80wGLpRgMb+9&#10;mWFp/ZnX1G9yrQTCqUQDTc6h1DpVDTlMYx+IJTv46DDLGGttI54F7jr9VBQT7bBludBgoLeGquPm&#10;14nG9t3RchU5fp9O+8+HPux4GYy5vxtep6AyDfl/+a/9ZQ08i6z8IgD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vWq5xQAAANsAAAAPAAAAAAAAAAAAAAAAAJgCAABkcnMv&#10;ZG93bnJldi54bWxQSwUGAAAAAAQABAD1AAAAigMAAAAA&#10;" fillcolor="#00b0f0" strokecolor="windowText" strokeweight="2pt">
                  <v:textbox>
                    <w:txbxContent>
                      <w:p w:rsidR="005F654F" w:rsidRDefault="005F654F" w:rsidP="005F654F">
                        <w:pPr>
                          <w:jc w:val="center"/>
                          <w:rPr>
                            <w:color w:val="000000" w:themeColor="text1"/>
                            <w:sz w:val="18"/>
                            <w:szCs w:val="18"/>
                          </w:rPr>
                        </w:pPr>
                      </w:p>
                    </w:txbxContent>
                  </v:textbox>
                </v:rect>
                <v:rect id="矩形 79" o:spid="_x0000_s1072" style="position:absolute;left:25730;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HPIsQA&#10;AADbAAAADwAAAGRycy9kb3ducmV2LnhtbESPQWsCMRCF70L/Q5iCF9Fse9C6NUppKQpCserF23Qz&#10;3V26mcQkruu/bwTB4+PN+9682aIzjWjJh9qygqdRBoK4sLrmUsF+9zl8AREissbGMim4UIDF/KE3&#10;w1zbM39Tu42lSBAOOSqoYnS5lKGoyGAYWUecvF/rDcYkfSm1x3OCm0Y+Z9lYGqw5NVTo6L2i4m97&#10;MumN3Yeh9Zdnvzkef5aD1h147ZTqP3ZvryAidfF+fEuvtILJFK5bEgD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xzyLEAAAA2wAAAA8AAAAAAAAAAAAAAAAAmAIAAGRycy9k&#10;b3ducmV2LnhtbFBLBQYAAAAABAAEAPUAAACJAwAAAAA=&#10;" fillcolor="#00b0f0" strokecolor="windowText" strokeweight="2pt">
                  <v:textbox>
                    <w:txbxContent>
                      <w:p w:rsidR="005F654F" w:rsidRDefault="005F654F" w:rsidP="005F654F">
                        <w:pPr>
                          <w:jc w:val="center"/>
                          <w:rPr>
                            <w:color w:val="000000" w:themeColor="text1"/>
                            <w:sz w:val="18"/>
                            <w:szCs w:val="18"/>
                          </w:rPr>
                        </w:pPr>
                      </w:p>
                    </w:txbxContent>
                  </v:textbox>
                </v:rect>
                <v:rect id="矩形 80" o:spid="_x0000_s1073" style="position:absolute;left:25730;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9ficIA&#10;AADbAAAADwAAAGRycy9kb3ducmV2LnhtbERPTWvCQBC9F/oflil4qxuVSExdRUSpxxqV0ts0OybR&#10;7GzIbmP6792D4PHxvufL3tSio9ZVlhWMhhEI4tzqigsFx8P2PQHhPLLG2jIp+CcHy8XryxxTbW+8&#10;py7zhQgh7FJUUHrfpFK6vCSDbmgb4sCdbWvQB9gWUrd4C+GmluMomkqDFYeGEhtal5Rfsz+jYBJ3&#10;k9nmc7dxv+v4kn39jOLv60mpwVu/+gDhqfdP8cO90wqSsD58CT9AL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z1+JwgAAANsAAAAPAAAAAAAAAAAAAAAAAJgCAABkcnMvZG93&#10;bnJldi54bWxQSwUGAAAAAAQABAD1AAAAhwMAAAAA&#10;" fillcolor="#92d050" strokecolor="windowText" strokeweight="2pt">
                  <v:textbox>
                    <w:txbxContent>
                      <w:p w:rsidR="005F654F" w:rsidRDefault="005F654F" w:rsidP="005F654F">
                        <w:pPr>
                          <w:jc w:val="center"/>
                          <w:rPr>
                            <w:color w:val="000000" w:themeColor="text1"/>
                            <w:sz w:val="18"/>
                            <w:szCs w:val="18"/>
                          </w:rPr>
                        </w:pPr>
                      </w:p>
                    </w:txbxContent>
                  </v:textbox>
                </v:rect>
                <v:rect id="矩形 81" o:spid="_x0000_s1074" style="position:absolute;left:31984;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KzA8UA&#10;AADbAAAADwAAAGRycy9kb3ducmV2LnhtbESPzWrDMBCE74W8g9hAL6WR00MIbmRTEkoLgdL8XHLb&#10;WBvb1Fopkuq4bx8VAjkOs/PNzqIcTCd68qG1rGA6yUAQV1a3XCvY796f5yBCRNbYWSYFfxSgLEYP&#10;C8y1vfCG+m2sRYJwyFFBE6PLpQxVQwbDxDri5J2sNxiT9LXUHi8Jbjr5kmUzabDl1NCgo2VD1c/2&#10;16Q3ditD6y/P/vt8Pn489e7Aa6fU43h4ewURaYj341v6UyuYT+F/SwKAL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UrMDxQAAANsAAAAPAAAAAAAAAAAAAAAAAJgCAABkcnMv&#10;ZG93bnJldi54bWxQSwUGAAAAAAQABAD1AAAAigMAAAAA&#10;" fillcolor="#00b0f0" strokecolor="windowText" strokeweight="2pt">
                  <v:textbox>
                    <w:txbxContent>
                      <w:p w:rsidR="005F654F" w:rsidRDefault="005F654F" w:rsidP="005F654F">
                        <w:pPr>
                          <w:jc w:val="center"/>
                          <w:rPr>
                            <w:color w:val="000000" w:themeColor="text1"/>
                            <w:sz w:val="18"/>
                            <w:szCs w:val="18"/>
                          </w:rPr>
                        </w:pPr>
                      </w:p>
                    </w:txbxContent>
                  </v:textbox>
                </v:rect>
                <v:rect id="矩形 82" o:spid="_x0000_s1075" style="position:absolute;left:31984;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AtdMMA&#10;AADbAAAADwAAAGRycy9kb3ducmV2LnhtbESPQWsCMRCF74L/IYzgRWq2HopsjVKUoiAUq168jZtx&#10;d+lmEpO4bv99IxQ8Pt68782bLTrTiJZ8qC0reB1nIIgLq2suFRwPny9TECEia2wsk4JfCrCY93sz&#10;zLW98ze1+1iKBOGQo4IqRpdLGYqKDIaxdcTJu1hvMCbpS6k93hPcNHKSZW/SYM2poUJHy4qKn/3N&#10;pDcOK0PbL89+d72e16PWnXjrlBoOuo93EJG6+Dz+T2+0gukEHlsSAO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AtdMMAAADbAAAADwAAAAAAAAAAAAAAAACYAgAAZHJzL2Rv&#10;d25yZXYueG1sUEsFBgAAAAAEAAQA9QAAAIgDAAAAAA==&#10;" fillcolor="#00b0f0" strokecolor="windowText" strokeweight="2pt">
                  <v:textbox>
                    <w:txbxContent>
                      <w:p w:rsidR="005F654F" w:rsidRDefault="005F654F" w:rsidP="005F654F">
                        <w:pPr>
                          <w:jc w:val="center"/>
                          <w:rPr>
                            <w:color w:val="000000" w:themeColor="text1"/>
                            <w:sz w:val="18"/>
                            <w:szCs w:val="18"/>
                          </w:rPr>
                        </w:pPr>
                      </w:p>
                    </w:txbxContent>
                  </v:textbox>
                </v:rect>
                <v:rect id="矩形 83" o:spid="_x0000_s1076" style="position:absolute;left:31984;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A1MQA&#10;AADbAAAADwAAAGRycy9kb3ducmV2LnhtbESPy2rDMBBF94X8g5hCNiWRG5cS3CghGAKFYEjdfMDE&#10;mtqm1shI8qN/XxUKWV7u43B3h9l0YiTnW8sKntcJCOLK6pZrBdfP02oLwgdkjZ1lUvBDHg77xcMO&#10;M20n/qCxDLWII+wzVNCE0GdS+qohg35te+LofVlnMETpaqkdTnHcdHKTJK/SYMuR0GBPeUPVdzmY&#10;yC2K8eWa357Kekg7dzlN57OdlFo+zsc3EIHmcA//t9+1gm0Kf1/iD5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BgNTEAAAA2wAAAA8AAAAAAAAAAAAAAAAAmAIAAGRycy9k&#10;b3ducmV2LnhtbFBLBQYAAAAABAAEAPUAAACJAwAAAAA=&#10;" fillcolor="yellow" strokecolor="windowText" strokeweight="2pt">
                  <v:textbox>
                    <w:txbxContent>
                      <w:p w:rsidR="005F654F" w:rsidRDefault="005F654F" w:rsidP="005F654F">
                        <w:pPr>
                          <w:jc w:val="center"/>
                          <w:rPr>
                            <w:color w:val="000000" w:themeColor="text1"/>
                            <w:sz w:val="18"/>
                            <w:szCs w:val="18"/>
                          </w:rPr>
                        </w:pPr>
                      </w:p>
                    </w:txbxContent>
                  </v:textbox>
                </v:rect>
                <v:rect id="矩形 84" o:spid="_x0000_s1077" style="position:absolute;left:31984;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YoMQA&#10;AADbAAAADwAAAGRycy9kb3ducmV2LnhtbESPy2rDMBBF94X8g5hCNiWRm5oS3CghGAKFYEjdfMDE&#10;mtqm1shI8qN/XxUCXV7u43B3h9l0YiTnW8sKntcJCOLK6pZrBdfP02oLwgdkjZ1lUvBDHg77xcMO&#10;M20n/qCxDLWII+wzVNCE0GdS+qohg35te+LofVlnMETpaqkdTnHcdHKTJK/SYMuR0GBPeUPVdzmY&#10;yC2KMb3mt6eyHl46dzlN57OdlFo+zsc3EIHm8B++t9+1gm0Kf1/iD5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oGKDEAAAA2wAAAA8AAAAAAAAAAAAAAAAAmAIAAGRycy9k&#10;b3ducmV2LnhtbFBLBQYAAAAABAAEAPUAAACJAwAAAAA=&#10;" fillcolor="yellow" strokecolor="windowText" strokeweight="2pt">
                  <v:textbox>
                    <w:txbxContent>
                      <w:p w:rsidR="005F654F" w:rsidRDefault="005F654F" w:rsidP="005F654F">
                        <w:pPr>
                          <w:jc w:val="center"/>
                          <w:rPr>
                            <w:color w:val="000000" w:themeColor="text1"/>
                            <w:sz w:val="18"/>
                            <w:szCs w:val="18"/>
                          </w:rPr>
                        </w:pPr>
                      </w:p>
                    </w:txbxContent>
                  </v:textbox>
                </v:rect>
                <v:rect id="矩形 85" o:spid="_x0000_s1078" style="position:absolute;left:35584;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m1AMQA&#10;AADbAAAADwAAAGRycy9kb3ducmV2LnhtbESPQWsCMRCF70L/Q5iCF9GsQousRikVsSCI1V68jZvp&#10;7tLNJCbpuv33Rih4fLx535s3X3amES35UFtWMB5lIIgLq2suFXwd18MpiBCRNTaWScEfBVgunnpz&#10;zLW98ie1h1iKBOGQo4IqRpdLGYqKDIaRdcTJ+7beYEzSl1J7vCa4aeQky16lwZpTQ4WO3isqfg6/&#10;Jr1xXBna7jz7/eVy3gxad+KtU6r/3L3NQETq4uP4P/2hFUxf4L4lAU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ptQDEAAAA2wAAAA8AAAAAAAAAAAAAAAAAmAIAAGRycy9k&#10;b3ducmV2LnhtbFBLBQYAAAAABAAEAPUAAACJAwAAAAA=&#10;" fillcolor="#00b0f0" strokecolor="windowText" strokeweight="2pt">
                  <v:textbox>
                    <w:txbxContent>
                      <w:p w:rsidR="005F654F" w:rsidRDefault="005F654F" w:rsidP="005F654F">
                        <w:pPr>
                          <w:jc w:val="center"/>
                          <w:rPr>
                            <w:color w:val="000000" w:themeColor="text1"/>
                            <w:sz w:val="18"/>
                          </w:rPr>
                        </w:pPr>
                      </w:p>
                    </w:txbxContent>
                  </v:textbox>
                </v:rect>
                <v:rect id="矩形 86" o:spid="_x0000_s1079" style="position:absolute;left:35584;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srd8QA&#10;AADbAAAADwAAAGRycy9kb3ducmV2LnhtbESPQWsCMRCF70L/Q5iCF9FsexBZzS7SUloQpGovvU03&#10;093FzSQm6br+e1MQPD7evO/NW5WD6URPPrSWFTzNMhDEldUt1wq+Dm/TBYgQkTV2lknBhQKUxcNo&#10;hbm2Z95Rv4+1SBAOOSpoYnS5lKFqyGCYWUecvF/rDcYkfS21x3OCm04+Z9lcGmw5NTTo6KWh6rj/&#10;M+mNw6uhzdaz/zydft4nvfvmjVNq/DislyAiDfF+fEt/aAWLOfxvSQCQ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7K3fEAAAA2wAAAA8AAAAAAAAAAAAAAAAAmAIAAGRycy9k&#10;b3ducmV2LnhtbFBLBQYAAAAABAAEAPUAAACJAwAAAAA=&#10;" fillcolor="#00b0f0" strokecolor="windowText" strokeweight="2pt">
                  <v:textbox>
                    <w:txbxContent>
                      <w:p w:rsidR="005F654F" w:rsidRDefault="005F654F" w:rsidP="005F654F">
                        <w:pPr>
                          <w:jc w:val="center"/>
                          <w:rPr>
                            <w:color w:val="000000" w:themeColor="text1"/>
                            <w:sz w:val="18"/>
                            <w:szCs w:val="18"/>
                          </w:rPr>
                        </w:pPr>
                      </w:p>
                    </w:txbxContent>
                  </v:textbox>
                </v:rect>
                <v:rect id="矩形 87" o:spid="_x0000_s1080" style="position:absolute;left:35584;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eO7MQA&#10;AADbAAAADwAAAGRycy9kb3ducmV2LnhtbESPQWsCMRCF70L/Q5iCF9GsHlpZjVIqYkEQq714GzfT&#10;3aWbSUzSdfvvjVDw+HjzvjdvvuxMI1ryobasYDzKQBAXVtdcKvg6rodTECEia2wsk4I/CrBcPPXm&#10;mGt75U9qD7EUCcIhRwVVjC6XMhQVGQwj64iT9229wZikL6X2eE1w08hJlr1IgzWnhgodvVdU/Bx+&#10;TXrjuDK03Xn2+8vlvBm07sRbp1T/uXubgYjUxcfxf/pDK5i+wn1LAo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3juzEAAAA2wAAAA8AAAAAAAAAAAAAAAAAmAIAAGRycy9k&#10;b3ducmV2LnhtbFBLBQYAAAAABAAEAPUAAACJAwAAAAA=&#10;" fillcolor="#00b0f0" strokecolor="windowText" strokeweight="2pt">
                  <v:textbox>
                    <w:txbxContent>
                      <w:p w:rsidR="005F654F" w:rsidRDefault="005F654F" w:rsidP="005F654F">
                        <w:pPr>
                          <w:jc w:val="center"/>
                          <w:rPr>
                            <w:color w:val="000000" w:themeColor="text1"/>
                            <w:sz w:val="18"/>
                            <w:szCs w:val="18"/>
                          </w:rPr>
                        </w:pPr>
                      </w:p>
                    </w:txbxContent>
                  </v:textbox>
                </v:rect>
                <v:rect id="矩形 88" o:spid="_x0000_s1081" style="position:absolute;left:35584;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lTj8IA&#10;AADbAAAADwAAAGRycy9kb3ducmV2LnhtbERPTWvCQBC9F/oflil4qxuVSExdRUSpxxqV0ts0OybR&#10;7GzIbmP6792D4PHxvufL3tSio9ZVlhWMhhEI4tzqigsFx8P2PQHhPLLG2jIp+CcHy8XryxxTbW+8&#10;py7zhQgh7FJUUHrfpFK6vCSDbmgb4sCdbWvQB9gWUrd4C+GmluMomkqDFYeGEhtal5Rfsz+jYBJ3&#10;k9nmc7dxv+v4kn39jOLv60mpwVu/+gDhqfdP8cO90wqSMDZ8CT9AL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uVOPwgAAANsAAAAPAAAAAAAAAAAAAAAAAJgCAABkcnMvZG93&#10;bnJldi54bWxQSwUGAAAAAAQABAD1AAAAhwMAAAAA&#10;" fillcolor="#92d050" strokecolor="windowText" strokeweight="2pt">
                  <v:textbox>
                    <w:txbxContent>
                      <w:p w:rsidR="005F654F" w:rsidRDefault="005F654F" w:rsidP="005F654F">
                        <w:pPr>
                          <w:jc w:val="center"/>
                          <w:rPr>
                            <w:color w:val="000000" w:themeColor="text1"/>
                            <w:sz w:val="18"/>
                            <w:szCs w:val="18"/>
                          </w:rPr>
                        </w:pPr>
                      </w:p>
                    </w:txbxContent>
                  </v:textbox>
                </v:rect>
                <v:rect id="矩形 89" o:spid="_x0000_s1082" style="position:absolute;left:39184;top:16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S/BcQA&#10;AADbAAAADwAAAGRycy9kb3ducmV2LnhtbESPT2sCMRDF70K/Q5iCl6JZPRS7GqVUxIIg/unF27iZ&#10;7i7dTGKSrttvb4SCx8eb93vzZovONKIlH2rLCkbDDARxYXXNpYKv42owAREissbGMin4owCL+VNv&#10;hrm2V95Te4ilSBAOOSqoYnS5lKGoyGAYWkecvG/rDcYkfSm1x2uCm0aOs+xVGqw5NVTo6KOi4ufw&#10;a9Ibx6Whzdaz310u5/VL6068cUr1n7v3KYhIXXwc/6c/tYLJG9y3JAD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kvwXEAAAA2wAAAA8AAAAAAAAAAAAAAAAAmAIAAGRycy9k&#10;b3ducmV2LnhtbFBLBQYAAAAABAAEAPUAAACJAwAAAAA=&#10;" fillcolor="#00b0f0" strokecolor="windowText" strokeweight="2pt">
                  <v:textbox>
                    <w:txbxContent>
                      <w:p w:rsidR="005F654F" w:rsidRDefault="005F654F" w:rsidP="005F654F">
                        <w:pPr>
                          <w:jc w:val="center"/>
                          <w:rPr>
                            <w:color w:val="000000" w:themeColor="text1"/>
                            <w:sz w:val="18"/>
                          </w:rPr>
                        </w:pPr>
                      </w:p>
                    </w:txbxContent>
                  </v:textbox>
                </v:rect>
                <v:rect id="矩形 90" o:spid="_x0000_s1083" style="position:absolute;left:39184;top:304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eARcUA&#10;AADbAAAADwAAAGRycy9kb3ducmV2LnhtbESPwU4CMRCG7ya+QzMmXgx09UB0oRCjMZqQEAEv3Ibt&#10;sLthOy1tXZa3Zw4mHif//N98M1sMrlM9xdR6NvA4LkARV962XBv42X6MnkGljGyx80wGLpRgMb+9&#10;mWFp/ZnX1G9yrQTCqUQDTc6h1DpVDTlMYx+IJTv46DDLGGttI54F7jr9VBQT7bBludBgoLeGquPm&#10;14nG9t3RchU5fp9O+8+HPux4GYy5vxtep6AyDfl/+a/9ZQ28iL38IgD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4BFxQAAANsAAAAPAAAAAAAAAAAAAAAAAJgCAABkcnMv&#10;ZG93bnJldi54bWxQSwUGAAAAAAQABAD1AAAAigMAAAAA&#10;" fillcolor="#00b0f0" strokecolor="windowText" strokeweight="2pt">
                  <v:textbox>
                    <w:txbxContent>
                      <w:p w:rsidR="005F654F" w:rsidRDefault="005F654F" w:rsidP="005F654F">
                        <w:pPr>
                          <w:jc w:val="center"/>
                          <w:rPr>
                            <w:color w:val="000000" w:themeColor="text1"/>
                            <w:sz w:val="18"/>
                            <w:szCs w:val="18"/>
                          </w:rPr>
                        </w:pPr>
                      </w:p>
                    </w:txbxContent>
                  </v:textbox>
                </v:rect>
                <v:rect id="矩形 91" o:spid="_x0000_s1084" style="position:absolute;left:39184;top:592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sl3sQA&#10;AADbAAAADwAAAGRycy9kb3ducmV2LnhtbESPT2sCMRDF7wW/Q5iCl6JZe5C6GqVYSgVB6p+Lt3Ez&#10;7i5uJjGJ6/bbN0Khx8eb93vzZovONKIlH2rLCkbDDARxYXXNpYLD/nPwBiJEZI2NZVLwQwEW897T&#10;DHNt77yldhdLkSAcclRQxehyKUNRkcEwtI44eWfrDcYkfSm1x3uCm0a+ZtlYGqw5NVToaFlRcdnd&#10;THpj/2FovfHsv6/X09dL6468dkr1n7v3KYhIXfw//kuvtILJCB5bEgD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LJd7EAAAA2wAAAA8AAAAAAAAAAAAAAAAAmAIAAGRycy9k&#10;b3ducmV2LnhtbFBLBQYAAAAABAAEAPUAAACJAwAAAAA=&#10;" fillcolor="#00b0f0" strokecolor="windowText" strokeweight="2pt">
                  <v:textbox>
                    <w:txbxContent>
                      <w:p w:rsidR="005F654F" w:rsidRDefault="005F654F" w:rsidP="005F654F">
                        <w:pPr>
                          <w:jc w:val="center"/>
                          <w:rPr>
                            <w:color w:val="000000" w:themeColor="text1"/>
                            <w:sz w:val="18"/>
                            <w:szCs w:val="18"/>
                          </w:rPr>
                        </w:pPr>
                      </w:p>
                    </w:txbxContent>
                  </v:textbox>
                </v:rect>
                <v:rect id="矩形 92" o:spid="_x0000_s1085" style="position:absolute;left:39184;top:8809;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jyuMQA&#10;AADbAAAADwAAAGRycy9kb3ducmV2LnhtbESPQWvCQBSE7wX/w/KE3nSjEqnRVUSUerSpIt6e2dck&#10;Nfs2ZLcx/fduQehxmJlvmMWqM5VoqXGlZQWjYQSCOLO65FzB8XM3eAPhPLLGyjIp+CUHq2XvZYGJ&#10;tnf+oDb1uQgQdgkqKLyvEyldVpBBN7Q1cfC+bGPQB9nkUjd4D3BTyXEUTaXBksNCgTVtCspu6Y9R&#10;MInbyWz7vt+66yb+Tg+XUXy+nZR67XfrOQhPnf8PP9t7rWA2hr8v4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I8rjEAAAA2wAAAA8AAAAAAAAAAAAAAAAAmAIAAGRycy9k&#10;b3ducmV2LnhtbFBLBQYAAAAABAAEAPUAAACJAwAAAAA=&#10;" fillcolor="#92d050" strokecolor="windowText" strokeweight="2pt">
                  <v:textbox>
                    <w:txbxContent>
                      <w:p w:rsidR="005F654F" w:rsidRDefault="005F654F" w:rsidP="005F654F">
                        <w:pPr>
                          <w:jc w:val="center"/>
                          <w:rPr>
                            <w:color w:val="000000" w:themeColor="text1"/>
                            <w:sz w:val="18"/>
                            <w:szCs w:val="18"/>
                          </w:rPr>
                        </w:pPr>
                      </w:p>
                    </w:txbxContent>
                  </v:textbox>
                </v:rect>
                <v:shape id="文本框 28" o:spid="_x0000_s1086" type="#_x0000_t202" style="position:absolute;left:21353;top:12642;width:4807;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d9HsUA&#10;AADbAAAADwAAAGRycy9kb3ducmV2LnhtbESPQWsCMRSE7wX/Q3iFXkSzVpB2axQVFCm2pSrF42Pz&#10;ulncvCxJ1PXfN4LQ4zAz3zDjaWtrcSYfKscKBv0MBHHhdMWlgv1u2XsBESKyxtoxKbhSgOmk8zDG&#10;XLsLf9N5G0uRIBxyVGBibHIpQ2HIYui7hjh5v85bjEn6UmqPlwS3tXzOspG0WHFaMNjQwlBx3J6s&#10;gqN5735lq4/5z2h99Z+7kzv4zUGpp8d29gYiUhv/w/f2Wit4Hc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h30exQAAANsAAAAPAAAAAAAAAAAAAAAAAJgCAABkcnMv&#10;ZG93bnJldi54bWxQSwUGAAAAAAQABAD1AAAAigMAAAAA&#10;" filled="f" stroked="f" strokeweight=".5pt">
                  <v:textbox>
                    <w:txbxContent>
                      <w:p w:rsidR="005F654F" w:rsidRDefault="005F654F" w:rsidP="005F654F">
                        <w:r>
                          <w:t>UE 1</w:t>
                        </w:r>
                      </w:p>
                    </w:txbxContent>
                  </v:textbox>
                </v:shape>
                <v:shape id="文本框 29" o:spid="_x0000_s1087" type="#_x0000_t202" style="position:absolute;left:35240;top:12642;width:4807;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7lasUA&#10;AADbAAAADwAAAGRycy9kb3ducmV2LnhtbESPQWsCMRSE7wX/Q3iFXkSzFpF2axQVFCm2pSrF42Pz&#10;ulncvCxJ1PXfN4LQ4zAz3zDjaWtrcSYfKscKBv0MBHHhdMWlgv1u2XsBESKyxtoxKbhSgOmk8zDG&#10;XLsLf9N5G0uRIBxyVGBibHIpQ2HIYui7hjh5v85bjEn6UmqPlwS3tXzOspG0WHFaMNjQwlBx3J6s&#10;gqN5735lq4/5z2h99Z+7kzv4zUGpp8d29gYiUhv/w/f2Wit4Hc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buVqxQAAANsAAAAPAAAAAAAAAAAAAAAAAJgCAABkcnMv&#10;ZG93bnJldi54bWxQSwUGAAAAAAQABAD1AAAAigMAAAAA&#10;" filled="f" stroked="f" strokeweight=".5pt">
                  <v:textbox>
                    <w:txbxContent>
                      <w:p w:rsidR="005F654F" w:rsidRDefault="005F654F" w:rsidP="005F654F">
                        <w:r>
                          <w:t>UE 2</w:t>
                        </w:r>
                      </w:p>
                    </w:txbxContent>
                  </v:textbox>
                </v:shape>
                <v:rect id="矩形 95" o:spid="_x0000_s1088" style="position:absolute;left:6350;top:1003;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0r5sQA&#10;AADbAAAADwAAAGRycy9kb3ducmV2LnhtbESP32rCMBTG7wd7h3AGu5GZbuqYtakMQRBE2KoPcNYc&#10;22JzUpLY1rc3g8EuP74/P75sPZpW9OR8Y1nB6zQBQVxa3XCl4HTcvnyA8AFZY2uZFNzIwzp/fMgw&#10;1Xbgb+qLUIk4wj5FBXUIXSqlL2sy6Ke2I47e2TqDIUpXSe1wiOOmlW9J8i4NNhwJNXa0qam8FFcT&#10;uYdDPz9tfiZFdZ217ms77Pd2UOr5afxcgQg0hv/wX3unFSwX8Psl/gCZ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9K+bEAAAA2wAAAA8AAAAAAAAAAAAAAAAAmAIAAGRycy9k&#10;b3ducmV2LnhtbFBLBQYAAAAABAAEAPUAAACJAwAAAAA=&#10;" fillcolor="yellow" strokecolor="windowText" strokeweight="2pt">
                  <v:textbox>
                    <w:txbxContent>
                      <w:p w:rsidR="005F654F" w:rsidRDefault="005F654F" w:rsidP="005F654F">
                        <w:pPr>
                          <w:jc w:val="center"/>
                          <w:rPr>
                            <w:color w:val="000000" w:themeColor="text1"/>
                            <w:sz w:val="18"/>
                            <w:szCs w:val="18"/>
                          </w:rPr>
                        </w:pPr>
                      </w:p>
                    </w:txbxContent>
                  </v:textbox>
                </v:rect>
                <v:rect id="矩形 96" o:spid="_x0000_s1089" style="position:absolute;left:6350;top:6074;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K9qsQA&#10;AADbAAAADwAAAGRycy9kb3ducmV2LnhtbESPT2sCMRDF7wW/Q5iCl1KzepC6NUpRREGQ+ufS23Qz&#10;7i5uJjGJ6/bbN0Khx8eb93vzpvPONKIlH2rLCoaDDARxYXXNpYLTcfX6BiJEZI2NZVLwQwHms97T&#10;FHNt77yn9hBLkSAcclRQxehyKUNRkcEwsI44eWfrDcYkfSm1x3uCm0aOsmwsDdacGip0tKiouBxu&#10;Jr1xXBra7jz7z+v1e/3Sui/eOqX6z93HO4hIXfw//ktvtILJGB5bEgD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ivarEAAAA2wAAAA8AAAAAAAAAAAAAAAAAmAIAAGRycy9k&#10;b3ducmV2LnhtbFBLBQYAAAAABAAEAPUAAACJAwAAAAA=&#10;" fillcolor="#00b0f0" strokecolor="windowText" strokeweight="2pt">
                  <v:textbox>
                    <w:txbxContent>
                      <w:p w:rsidR="005F654F" w:rsidRDefault="005F654F" w:rsidP="005F654F">
                        <w:pPr>
                          <w:jc w:val="center"/>
                          <w:rPr>
                            <w:color w:val="000000" w:themeColor="text1"/>
                            <w:sz w:val="18"/>
                            <w:szCs w:val="18"/>
                          </w:rPr>
                        </w:pPr>
                      </w:p>
                    </w:txbxContent>
                  </v:textbox>
                </v:rect>
                <v:shape id="文本框 59" o:spid="_x0000_s1090" type="#_x0000_t202" style="position:absolute;left:9950;top:1235;width:5855;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x7HcUA&#10;AADbAAAADwAAAGRycy9kb3ducmV2LnhtbESPQWsCMRSE74L/IbxCL0Wz7cG2W6NYQRFRS1WKx8fm&#10;dbO4eVmSqOu/N4WCx2FmvmGG49bW4kw+VI4VPPczEMSF0xWXCva7We8NRIjIGmvHpOBKAcajbmeI&#10;uXYX/qbzNpYiQTjkqMDE2ORShsKQxdB3DXHyfp23GJP0pdQeLwlua/mSZQNpseK0YLChqaHiuD1Z&#10;BUezfPrK5uvPn8Hi6je7kzv41UGpx4d28gEiUhvv4f/2Qit4f4W/L+kHyNE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HsdxQAAANsAAAAPAAAAAAAAAAAAAAAAAJgCAABkcnMv&#10;ZG93bnJldi54bWxQSwUGAAAAAAQABAD1AAAAigMAAAAA&#10;" filled="f" stroked="f" strokeweight=".5pt">
                  <v:textbox>
                    <w:txbxContent>
                      <w:p w:rsidR="005F654F" w:rsidRDefault="005F654F" w:rsidP="005F654F">
                        <w:r>
                          <w:t>DMRS</w:t>
                        </w:r>
                      </w:p>
                    </w:txbxContent>
                  </v:textbox>
                </v:shape>
                <v:shape id="文本框 60" o:spid="_x0000_s1091" type="#_x0000_t202" style="position:absolute;left:9950;top:6271;width:4534;height:22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Pvb8IA&#10;AADbAAAADwAAAGRycy9kb3ducmV2LnhtbERPy2oCMRTdC/5DuEI3opl2IXU0igotUvrAB+LyMrlO&#10;Bic3QxJ1/PtmIbg8nPd03tpaXMmHyrGC12EGgrhwuuJSwX73MXgHESKyxtoxKbhTgPms25lirt2N&#10;N3TdxlKkEA45KjAxNrmUoTBkMQxdQ5y4k/MWY4K+lNrjLYXbWr5l2UharDg1GGxoZag4by9Wwdl8&#10;9f+yz5/lYbS++9/dxR3991Gpl167mICI1Man+OFeawXjNDZ9ST9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9vwgAAANsAAAAPAAAAAAAAAAAAAAAAAJgCAABkcnMvZG93&#10;bnJldi54bWxQSwUGAAAAAAQABAD1AAAAhwMAAAAA&#10;" filled="f" stroked="f" strokeweight=".5pt">
                  <v:textbox>
                    <w:txbxContent>
                      <w:p w:rsidR="005F654F" w:rsidRDefault="005F654F" w:rsidP="005F654F">
                        <w:r>
                          <w:t>Data</w:t>
                        </w:r>
                      </w:p>
                    </w:txbxContent>
                  </v:textbox>
                </v:shape>
                <v:rect id="矩形 99" o:spid="_x0000_s1092" style="position:absolute;left:6350;top:11083;width:36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xgycUA&#10;AADbAAAADwAAAGRycy9kb3ducmV2LnhtbESPQWvCQBSE74L/YXkFb7pRiTSpq4go9VjTluLtmX1N&#10;UrNvQ3aN6b/vCgWPw8x8wyzXvalFR62rLCuYTiIQxLnVFRcKPt7342cQziNrrC2Tgl9ysF4NB0tM&#10;tb3xkbrMFyJA2KWooPS+SaV0eUkG3cQ2xMH7tq1BH2RbSN3iLcBNLWdRtJAGKw4LJTa0LSm/ZFej&#10;YB5382T3eti58zb+yd5O0/jr8qnU6KnfvIDw1PtH+L990AqSBO5fw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LGDJxQAAANsAAAAPAAAAAAAAAAAAAAAAAJgCAABkcnMv&#10;ZG93bnJldi54bWxQSwUGAAAAAAQABAD1AAAAigMAAAAA&#10;" fillcolor="#92d050" strokecolor="windowText" strokeweight="2pt">
                  <v:textbox>
                    <w:txbxContent>
                      <w:p w:rsidR="005F654F" w:rsidRDefault="005F654F" w:rsidP="005F654F">
                        <w:pPr>
                          <w:jc w:val="center"/>
                          <w:rPr>
                            <w:color w:val="000000" w:themeColor="text1"/>
                            <w:sz w:val="18"/>
                            <w:szCs w:val="18"/>
                          </w:rPr>
                        </w:pPr>
                      </w:p>
                    </w:txbxContent>
                  </v:textbox>
                </v:rect>
                <v:shape id="文本框 60" o:spid="_x0000_s1093" type="#_x0000_t202" style="position:absolute;left:9950;top:11281;width:5703;height:22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XSl8YA&#10;AADcAAAADwAAAGRycy9kb3ducmV2LnhtbESPQUsDMRCF74L/IYzgRWyihyLbpkULlSJqaSvS47AZ&#10;N0s3kyVJ2+2/dw6Ctxnem/e+mc6H0KkTpdxGtvAwMqCI6+habix87Zb3T6ByQXbYRSYLF8own11f&#10;TbFy8cwbOm1LoySEc4UWfCl9pXWuPQXMo9gTi/YTU8Aia2q0S3iW8NDpR2PGOmDL0uCxp4Wn+rA9&#10;BgsH/3a3Nq8fL9/j1SV97o5xn9731t7eDM8TUIWG8m/+u145wTeCL8/IBHr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XSl8YAAADcAAAADwAAAAAAAAAAAAAAAACYAgAAZHJz&#10;L2Rvd25yZXYueG1sUEsFBgAAAAAEAAQA9QAAAIsDAAAAAA==&#10;" filled="f" stroked="f" strokeweight=".5pt">
                  <v:textbox>
                    <w:txbxContent>
                      <w:p w:rsidR="005F654F" w:rsidRDefault="005F654F" w:rsidP="005F654F">
                        <w:r>
                          <w:t>PT-RS</w:t>
                        </w:r>
                      </w:p>
                    </w:txbxContent>
                  </v:textbox>
                </v:shape>
                <w10:anchorlock/>
              </v:group>
            </w:pict>
          </mc:Fallback>
        </mc:AlternateContent>
      </w:r>
    </w:p>
    <w:p w:rsidR="005F654F" w:rsidRPr="005F654F" w:rsidRDefault="005F654F" w:rsidP="005F654F">
      <w:pPr>
        <w:pStyle w:val="a5"/>
        <w:rPr>
          <w:lang w:eastAsia="zh-CN"/>
        </w:rPr>
      </w:pPr>
      <w:bookmarkStart w:id="4" w:name="_Ref489616087"/>
      <w:r>
        <w:t xml:space="preserve">Figure </w:t>
      </w:r>
      <w:fldSimple w:instr=" SEQ Figure \* ARABIC ">
        <w:r>
          <w:rPr>
            <w:noProof/>
          </w:rPr>
          <w:t>4</w:t>
        </w:r>
      </w:fldSimple>
      <w:bookmarkEnd w:id="4"/>
      <w:r>
        <w:t xml:space="preserve"> PT-RS scheduling with overlapped PT-RS from 2 UEs</w:t>
      </w:r>
    </w:p>
    <w:p w:rsidR="005F654F" w:rsidRDefault="005F654F" w:rsidP="009D47B0">
      <w:pPr>
        <w:jc w:val="left"/>
        <w:rPr>
          <w:lang w:eastAsia="zh-CN"/>
        </w:rPr>
      </w:pPr>
      <w:r>
        <w:rPr>
          <w:lang w:eastAsia="zh-CN"/>
        </w:rPr>
        <w:t xml:space="preserve">If the PT-RS sequence is the same between two UEs at the same time, one UE would receive the superposition of two precoders for each respective UE on PT-RS, while only one precoder for itself on DMRS. </w:t>
      </w:r>
      <w:r w:rsidR="007E5790">
        <w:rPr>
          <w:lang w:eastAsia="zh-CN"/>
        </w:rPr>
        <w:t xml:space="preserve">Assume that the precoders for UE1 and UE2 are denoted as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oMath>
      <w:r w:rsidR="007E5790">
        <w:rPr>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oMath>
      <w:r w:rsidR="007E5790">
        <w:rPr>
          <w:lang w:eastAsia="zh-CN"/>
        </w:rPr>
        <w:t xml:space="preserve"> respectively, and the channel is denoted as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oMath>
      <w:r w:rsidR="007E5790">
        <w:rPr>
          <w:lang w:eastAsia="zh-CN"/>
        </w:rPr>
        <w:t xml:space="preserve"> for UE1.</w:t>
      </w:r>
    </w:p>
    <w:p w:rsidR="00F66811" w:rsidRDefault="007E5790" w:rsidP="009D47B0">
      <w:pPr>
        <w:jc w:val="left"/>
        <w:rPr>
          <w:lang w:eastAsia="zh-CN"/>
        </w:rPr>
      </w:pPr>
      <w:r>
        <w:rPr>
          <w:lang w:eastAsia="zh-CN"/>
        </w:rPr>
        <w:t xml:space="preserve">For UE1, the effective channel on the DMRS would be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oMath>
      <w:r>
        <w:rPr>
          <w:lang w:eastAsia="zh-CN"/>
        </w:rPr>
        <w:t xml:space="preserve">, while the effective channel on PT-RS would be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e>
        </m:d>
      </m:oMath>
      <w:r>
        <w:rPr>
          <w:lang w:eastAsia="zh-CN"/>
        </w:rPr>
        <w:t xml:space="preserve"> as the same PT-RS sequence is transmitted on both precoders and UE1 is unable to separate them. </w:t>
      </w:r>
      <w:r w:rsidR="00F66811">
        <w:rPr>
          <w:lang w:eastAsia="zh-CN"/>
        </w:rPr>
        <w:t xml:space="preserve">Since the precoder must remain the same within a PRG, it cannot always be guaranteed that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oMath>
      <w:r w:rsidR="00F66811">
        <w:rPr>
          <w:lang w:eastAsia="zh-CN"/>
        </w:rPr>
        <w:t xml:space="preserve"> could be small enough, due to the frequency selectivity of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oMath>
      <w:r w:rsidR="00F66811">
        <w:rPr>
          <w:lang w:eastAsia="zh-CN"/>
        </w:rPr>
        <w:t>.</w:t>
      </w:r>
    </w:p>
    <w:p w:rsidR="007E5790" w:rsidRDefault="007E5790" w:rsidP="009D47B0">
      <w:pPr>
        <w:jc w:val="left"/>
        <w:rPr>
          <w:lang w:eastAsia="zh-CN"/>
        </w:rPr>
      </w:pPr>
      <w:r>
        <w:rPr>
          <w:lang w:eastAsia="zh-CN"/>
        </w:rPr>
        <w:t>The misalignment on the effective channel between DMRS and PT-RS would degrade the accuracy of estimation on CPE difference between the DMRS symbol and PT-RS symbol under the agreement that</w:t>
      </w:r>
    </w:p>
    <w:p w:rsidR="007E5790" w:rsidRDefault="007E5790" w:rsidP="007E5790">
      <w:pPr>
        <w:numPr>
          <w:ilvl w:val="1"/>
          <w:numId w:val="12"/>
        </w:numPr>
        <w:autoSpaceDE/>
        <w:autoSpaceDN/>
        <w:adjustRightInd/>
        <w:snapToGrid/>
        <w:jc w:val="left"/>
        <w:rPr>
          <w:rFonts w:eastAsia="MS Mincho"/>
          <w:lang w:eastAsia="ja-JP"/>
        </w:rPr>
      </w:pPr>
      <w:r>
        <w:rPr>
          <w:lang w:eastAsia="zh-CN"/>
        </w:rPr>
        <w:t xml:space="preserve"> </w:t>
      </w:r>
      <w:r w:rsidRPr="004B118D">
        <w:rPr>
          <w:rFonts w:eastAsia="MS Mincho"/>
          <w:lang w:eastAsia="ja-JP"/>
        </w:rPr>
        <w:t>UE can assume same precoding for a DM-RS port and a PT-RS port</w:t>
      </w:r>
    </w:p>
    <w:p w:rsidR="007E5790" w:rsidRDefault="007E5790" w:rsidP="009D47B0">
      <w:pPr>
        <w:jc w:val="left"/>
        <w:rPr>
          <w:lang w:eastAsia="zh-CN"/>
        </w:rPr>
      </w:pPr>
      <w:r>
        <w:rPr>
          <w:lang w:eastAsia="zh-CN"/>
        </w:rPr>
        <w:t>Therefore, we propose to introduce the scrambling ID for PT-RS as well, when the interference from PT-RS for another UE could be randomized, and averaging in the frequency domain could improve the CPE estimation.</w:t>
      </w:r>
      <w:r w:rsidR="00C53BD5">
        <w:rPr>
          <w:lang w:eastAsia="zh-CN"/>
        </w:rPr>
        <w:t xml:space="preserve"> Since such an interference is from PT-RS, power boosting may not work well.</w:t>
      </w:r>
    </w:p>
    <w:p w:rsidR="00C53BD5" w:rsidRDefault="00C53BD5" w:rsidP="009D47B0">
      <w:pPr>
        <w:jc w:val="left"/>
        <w:rPr>
          <w:lang w:eastAsia="zh-CN"/>
        </w:rPr>
      </w:pPr>
      <w:r>
        <w:rPr>
          <w:lang w:eastAsia="zh-CN"/>
        </w:rPr>
        <w:t>In comparison with the two interference types, we feel that interference from PDSCH is more favorable than that from another PT-RS. In other words, gNB should try to schedule PT-RS on different subcarriers for different UEs at much as possible; while scheduling PT-RS on the same subcarrier applies only to the case when UEs are sufficiently spatially separated, and scrambling ID should be used to randomize the remaining interference.</w:t>
      </w:r>
    </w:p>
    <w:p w:rsidR="00581E3E" w:rsidRDefault="00581E3E" w:rsidP="00581E3E">
      <w:pPr>
        <w:jc w:val="left"/>
        <w:rPr>
          <w:i/>
          <w:lang w:eastAsia="zh-CN"/>
        </w:rPr>
      </w:pPr>
      <w:r>
        <w:rPr>
          <w:b/>
          <w:i/>
          <w:lang w:eastAsia="zh-CN"/>
        </w:rPr>
        <w:t xml:space="preserve">Proposal </w:t>
      </w:r>
      <w:r w:rsidR="00AF57B9">
        <w:rPr>
          <w:b/>
          <w:i/>
          <w:lang w:eastAsia="zh-CN"/>
        </w:rPr>
        <w:t>5</w:t>
      </w:r>
      <w:r>
        <w:rPr>
          <w:b/>
          <w:i/>
          <w:lang w:eastAsia="zh-CN"/>
        </w:rPr>
        <w:t xml:space="preserve">: </w:t>
      </w:r>
      <w:r>
        <w:rPr>
          <w:i/>
          <w:lang w:eastAsia="zh-CN"/>
        </w:rPr>
        <w:t>Scrambling ID should be defined for PT-RS sequence.</w:t>
      </w:r>
    </w:p>
    <w:p w:rsidR="00581E3E" w:rsidRPr="00C53BD5" w:rsidRDefault="00581E3E" w:rsidP="00581E3E">
      <w:pPr>
        <w:jc w:val="left"/>
        <w:rPr>
          <w:b/>
          <w:i/>
          <w:lang w:eastAsia="zh-CN"/>
        </w:rPr>
      </w:pPr>
      <w:r>
        <w:rPr>
          <w:b/>
          <w:i/>
          <w:lang w:eastAsia="zh-CN"/>
        </w:rPr>
        <w:lastRenderedPageBreak/>
        <w:t xml:space="preserve">Proposal </w:t>
      </w:r>
      <w:r w:rsidR="00AF57B9">
        <w:rPr>
          <w:b/>
          <w:i/>
          <w:lang w:eastAsia="zh-CN"/>
        </w:rPr>
        <w:t>6</w:t>
      </w:r>
      <w:r>
        <w:rPr>
          <w:b/>
          <w:i/>
          <w:lang w:eastAsia="zh-CN"/>
        </w:rPr>
        <w:t xml:space="preserve">: </w:t>
      </w:r>
      <w:r>
        <w:rPr>
          <w:i/>
          <w:lang w:eastAsia="zh-CN"/>
        </w:rPr>
        <w:t>gNB should first schedule non-overlapping PT-RS for MU-MIMO.</w:t>
      </w:r>
      <w:r>
        <w:rPr>
          <w:b/>
          <w:i/>
          <w:lang w:eastAsia="zh-CN"/>
        </w:rPr>
        <w:t xml:space="preserve"> </w:t>
      </w:r>
    </w:p>
    <w:p w:rsidR="005F654F" w:rsidRDefault="005F654F" w:rsidP="009D47B0">
      <w:pPr>
        <w:jc w:val="left"/>
        <w:rPr>
          <w:lang w:eastAsia="zh-CN"/>
        </w:rPr>
      </w:pPr>
    </w:p>
    <w:p w:rsidR="00C1103E" w:rsidRDefault="009A7ED8" w:rsidP="00C1103E">
      <w:pPr>
        <w:pStyle w:val="1"/>
        <w:rPr>
          <w:lang w:eastAsia="zh-CN"/>
        </w:rPr>
      </w:pPr>
      <w:r>
        <w:rPr>
          <w:lang w:eastAsia="zh-CN"/>
        </w:rPr>
        <w:t>DMRS port grouping for PT-RS</w:t>
      </w:r>
    </w:p>
    <w:p w:rsidR="009A7ED8" w:rsidRDefault="009A7ED8" w:rsidP="009A7ED8">
      <w:pPr>
        <w:rPr>
          <w:lang w:eastAsia="zh-CN"/>
        </w:rPr>
      </w:pPr>
      <w:r>
        <w:rPr>
          <w:lang w:eastAsia="zh-CN"/>
        </w:rPr>
        <w:t>Normally, DMRS port grouping for PT-RS is carried out in terms of independent phase source (oscillator). Meanwhile, there are already DMRS grouping based on</w:t>
      </w:r>
      <w:r w:rsidR="00CD3784">
        <w:rPr>
          <w:lang w:eastAsia="zh-CN"/>
        </w:rPr>
        <w:t xml:space="preserve"> QCL. The two grouping criteria</w:t>
      </w:r>
      <w:r>
        <w:rPr>
          <w:lang w:eastAsia="zh-CN"/>
        </w:rPr>
        <w:t xml:space="preserve"> would put much overhead in signaling design. Considering that</w:t>
      </w:r>
    </w:p>
    <w:p w:rsidR="002005D6" w:rsidRDefault="002005D6" w:rsidP="002005D6">
      <w:pPr>
        <w:pStyle w:val="af"/>
        <w:numPr>
          <w:ilvl w:val="0"/>
          <w:numId w:val="35"/>
        </w:numPr>
        <w:ind w:firstLineChars="0"/>
        <w:rPr>
          <w:lang w:eastAsia="zh-CN"/>
        </w:rPr>
      </w:pPr>
      <w:r>
        <w:rPr>
          <w:lang w:eastAsia="zh-CN"/>
        </w:rPr>
        <w:t>DMRS ports from different QCL group probably comes from different TRPs/panels, which probably have the different phase sources.</w:t>
      </w:r>
    </w:p>
    <w:p w:rsidR="002005D6" w:rsidRDefault="002005D6" w:rsidP="002005D6">
      <w:pPr>
        <w:pStyle w:val="af"/>
        <w:numPr>
          <w:ilvl w:val="0"/>
          <w:numId w:val="35"/>
        </w:numPr>
        <w:ind w:firstLineChars="0"/>
        <w:rPr>
          <w:lang w:eastAsia="zh-CN"/>
        </w:rPr>
      </w:pPr>
      <w:r>
        <w:rPr>
          <w:lang w:eastAsia="zh-CN"/>
        </w:rPr>
        <w:t>DMRS ports from a single QCL group probably have the same phase source.</w:t>
      </w:r>
    </w:p>
    <w:p w:rsidR="009A7ED8" w:rsidRDefault="002005D6" w:rsidP="002005D6">
      <w:pPr>
        <w:rPr>
          <w:lang w:eastAsia="zh-CN"/>
        </w:rPr>
      </w:pPr>
      <w:r>
        <w:rPr>
          <w:lang w:eastAsia="zh-CN"/>
        </w:rPr>
        <w:t>DMRS port grouping for PT-RS could be based on the QCL grouping, and gNB only needs to signal the QCL grouping information to UE, which could be in DCI, along with the DMRS port indication. The potential problem</w:t>
      </w:r>
      <w:r w:rsidR="00FA7DA3">
        <w:rPr>
          <w:lang w:eastAsia="zh-CN"/>
        </w:rPr>
        <w:t>s</w:t>
      </w:r>
      <w:r>
        <w:rPr>
          <w:lang w:eastAsia="zh-CN"/>
        </w:rPr>
        <w:t xml:space="preserve"> of merging such two grouping criteria </w:t>
      </w:r>
      <w:r w:rsidR="00FA7DA3">
        <w:rPr>
          <w:lang w:eastAsia="zh-CN"/>
        </w:rPr>
        <w:t>are</w:t>
      </w:r>
    </w:p>
    <w:p w:rsidR="002005D6" w:rsidRDefault="002005D6" w:rsidP="002005D6">
      <w:pPr>
        <w:pStyle w:val="af"/>
        <w:numPr>
          <w:ilvl w:val="0"/>
          <w:numId w:val="36"/>
        </w:numPr>
        <w:ind w:firstLineChars="0"/>
        <w:rPr>
          <w:lang w:eastAsia="zh-CN"/>
        </w:rPr>
      </w:pPr>
      <w:r>
        <w:rPr>
          <w:lang w:eastAsia="zh-CN"/>
        </w:rPr>
        <w:t>If DMRS port</w:t>
      </w:r>
      <w:r w:rsidR="00B07D67">
        <w:rPr>
          <w:lang w:eastAsia="zh-CN"/>
        </w:rPr>
        <w:t>s</w:t>
      </w:r>
      <w:r>
        <w:rPr>
          <w:lang w:eastAsia="zh-CN"/>
        </w:rPr>
        <w:t xml:space="preserve"> from different QCL groups share the same </w:t>
      </w:r>
      <w:r w:rsidR="00B07D67">
        <w:rPr>
          <w:lang w:eastAsia="zh-CN"/>
        </w:rPr>
        <w:t xml:space="preserve">phase </w:t>
      </w:r>
      <w:r>
        <w:rPr>
          <w:lang w:eastAsia="zh-CN"/>
        </w:rPr>
        <w:t xml:space="preserve">source, PT-RS transmission is </w:t>
      </w:r>
      <w:r w:rsidR="00B07D67">
        <w:rPr>
          <w:lang w:eastAsia="zh-CN"/>
        </w:rPr>
        <w:t>redundant, which may affect the spectral efficiency.</w:t>
      </w:r>
    </w:p>
    <w:p w:rsidR="00B07D67" w:rsidRPr="009A7ED8" w:rsidRDefault="00B07D67" w:rsidP="002005D6">
      <w:pPr>
        <w:pStyle w:val="af"/>
        <w:numPr>
          <w:ilvl w:val="0"/>
          <w:numId w:val="36"/>
        </w:numPr>
        <w:ind w:firstLineChars="0"/>
        <w:rPr>
          <w:lang w:eastAsia="zh-CN"/>
        </w:rPr>
      </w:pPr>
      <w:r>
        <w:rPr>
          <w:lang w:eastAsia="zh-CN"/>
        </w:rPr>
        <w:t xml:space="preserve">If DMRS ports from a single QCL group </w:t>
      </w:r>
      <w:r w:rsidR="005D6073">
        <w:rPr>
          <w:lang w:eastAsia="zh-CN"/>
        </w:rPr>
        <w:t>have</w:t>
      </w:r>
      <w:r>
        <w:rPr>
          <w:lang w:eastAsia="zh-CN"/>
        </w:rPr>
        <w:t xml:space="preserve"> </w:t>
      </w:r>
      <w:r w:rsidR="005D6073">
        <w:rPr>
          <w:lang w:eastAsia="zh-CN"/>
        </w:rPr>
        <w:t>more than one</w:t>
      </w:r>
      <w:r>
        <w:rPr>
          <w:lang w:eastAsia="zh-CN"/>
        </w:rPr>
        <w:t xml:space="preserve"> phase source</w:t>
      </w:r>
      <w:r w:rsidR="005D6073">
        <w:rPr>
          <w:lang w:eastAsia="zh-CN"/>
        </w:rPr>
        <w:t>, there is no way of estimating CPE from all sources.</w:t>
      </w:r>
      <w:r w:rsidR="00EA02E6">
        <w:rPr>
          <w:lang w:eastAsia="zh-CN"/>
        </w:rPr>
        <w:t>. Scenario of such a deployment should be identified, if exists.</w:t>
      </w:r>
    </w:p>
    <w:p w:rsidR="00581E3E" w:rsidRPr="00D65ACF" w:rsidRDefault="00581E3E" w:rsidP="00581E3E">
      <w:pPr>
        <w:jc w:val="left"/>
        <w:rPr>
          <w:i/>
          <w:lang w:eastAsia="zh-CN"/>
        </w:rPr>
      </w:pPr>
      <w:r>
        <w:rPr>
          <w:b/>
          <w:i/>
          <w:lang w:eastAsia="zh-CN"/>
        </w:rPr>
        <w:t xml:space="preserve">Proposal </w:t>
      </w:r>
      <w:r w:rsidR="00AF57B9">
        <w:rPr>
          <w:b/>
          <w:i/>
          <w:lang w:eastAsia="zh-CN"/>
        </w:rPr>
        <w:t>7</w:t>
      </w:r>
      <w:r>
        <w:rPr>
          <w:b/>
          <w:i/>
          <w:lang w:eastAsia="zh-CN"/>
        </w:rPr>
        <w:t xml:space="preserve">: </w:t>
      </w:r>
      <w:r>
        <w:rPr>
          <w:i/>
          <w:lang w:eastAsia="zh-CN"/>
        </w:rPr>
        <w:t>Consider applying QCL grouping to DMRS port grouping for PT-RS.</w:t>
      </w:r>
    </w:p>
    <w:p w:rsidR="00D65ACF" w:rsidRPr="00282772" w:rsidRDefault="00D65ACF" w:rsidP="009D47B0">
      <w:pPr>
        <w:jc w:val="left"/>
        <w:rPr>
          <w:lang w:eastAsia="zh-CN"/>
        </w:rPr>
      </w:pPr>
    </w:p>
    <w:p w:rsidR="00F26519" w:rsidRDefault="00F26519" w:rsidP="009D47B0">
      <w:pPr>
        <w:pStyle w:val="1"/>
        <w:jc w:val="left"/>
        <w:rPr>
          <w:lang w:eastAsia="zh-CN"/>
        </w:rPr>
      </w:pPr>
      <w:r>
        <w:rPr>
          <w:lang w:eastAsia="zh-CN"/>
        </w:rPr>
        <w:t>Conclusion</w:t>
      </w:r>
    </w:p>
    <w:p w:rsidR="00DC362D" w:rsidRDefault="005514BF" w:rsidP="009D47B0">
      <w:pPr>
        <w:jc w:val="left"/>
        <w:rPr>
          <w:lang w:eastAsia="zh-CN"/>
        </w:rPr>
      </w:pPr>
      <w:r>
        <w:rPr>
          <w:lang w:eastAsia="zh-CN"/>
        </w:rPr>
        <w:t xml:space="preserve">In this contribution, we discussed the </w:t>
      </w:r>
      <w:r w:rsidR="00D65ACF">
        <w:rPr>
          <w:lang w:eastAsia="zh-CN"/>
        </w:rPr>
        <w:t xml:space="preserve">remaining issues on PT-RS, including PT-RS port definition, </w:t>
      </w:r>
      <w:r>
        <w:rPr>
          <w:lang w:eastAsia="zh-CN"/>
        </w:rPr>
        <w:t>association</w:t>
      </w:r>
      <w:r w:rsidR="00D65ACF">
        <w:rPr>
          <w:lang w:eastAsia="zh-CN"/>
        </w:rPr>
        <w:t>, and the pattern</w:t>
      </w:r>
      <w:r>
        <w:rPr>
          <w:lang w:eastAsia="zh-CN"/>
        </w:rPr>
        <w:t xml:space="preserve">. </w:t>
      </w:r>
      <w:r w:rsidR="00D65ACF">
        <w:rPr>
          <w:lang w:eastAsia="zh-CN"/>
        </w:rPr>
        <w:t>We also considered the interference issue in MU-MIMO. Finally, the indication of DMRS grouping for PT-RS association is presented. The observations and proposals are as following:</w:t>
      </w:r>
    </w:p>
    <w:p w:rsidR="00581E3E" w:rsidRPr="006040C1" w:rsidRDefault="00581E3E" w:rsidP="00581E3E">
      <w:pPr>
        <w:rPr>
          <w:i/>
          <w:lang w:eastAsia="zh-CN"/>
        </w:rPr>
      </w:pPr>
      <w:r>
        <w:rPr>
          <w:b/>
          <w:i/>
          <w:lang w:eastAsia="zh-CN"/>
        </w:rPr>
        <w:t xml:space="preserve">Observation 1: </w:t>
      </w:r>
      <w:r>
        <w:rPr>
          <w:i/>
          <w:lang w:eastAsia="zh-CN"/>
        </w:rPr>
        <w:t>gNB cannot know which precoder has the best SINR based on the current CSI feedback framework.</w:t>
      </w:r>
    </w:p>
    <w:p w:rsidR="00581E3E" w:rsidRDefault="00581E3E" w:rsidP="00581E3E">
      <w:pPr>
        <w:jc w:val="left"/>
        <w:rPr>
          <w:i/>
          <w:lang w:eastAsia="zh-CN"/>
        </w:rPr>
      </w:pPr>
      <w:r>
        <w:rPr>
          <w:b/>
          <w:i/>
          <w:lang w:eastAsia="zh-CN"/>
        </w:rPr>
        <w:t xml:space="preserve">Proposal 1: </w:t>
      </w:r>
      <w:r>
        <w:rPr>
          <w:i/>
          <w:lang w:eastAsia="zh-CN"/>
        </w:rPr>
        <w:t>PT-RS should be defined on the same port set as DMRS.</w:t>
      </w:r>
    </w:p>
    <w:p w:rsidR="00581E3E" w:rsidRDefault="00581E3E" w:rsidP="00581E3E">
      <w:pPr>
        <w:jc w:val="left"/>
        <w:rPr>
          <w:i/>
          <w:lang w:eastAsia="zh-CN"/>
        </w:rPr>
      </w:pPr>
      <w:r>
        <w:rPr>
          <w:b/>
          <w:i/>
          <w:lang w:eastAsia="zh-CN"/>
        </w:rPr>
        <w:t xml:space="preserve">Proposal 2: </w:t>
      </w:r>
      <w:r>
        <w:rPr>
          <w:i/>
          <w:lang w:eastAsia="zh-CN"/>
        </w:rPr>
        <w:t>For DL and UL non-codebook based transmission, PT-RS is associated the lowest DMRS port in the DMRS port group.</w:t>
      </w:r>
    </w:p>
    <w:p w:rsidR="00AF57B9" w:rsidRPr="00ED65DB" w:rsidRDefault="00AF57B9" w:rsidP="00AF57B9">
      <w:pPr>
        <w:rPr>
          <w:i/>
          <w:lang w:eastAsia="zh-CN"/>
        </w:rPr>
      </w:pPr>
      <w:r>
        <w:rPr>
          <w:rFonts w:hint="eastAsia"/>
          <w:b/>
          <w:i/>
          <w:lang w:eastAsia="zh-CN"/>
        </w:rPr>
        <w:t>P</w:t>
      </w:r>
      <w:r>
        <w:rPr>
          <w:b/>
          <w:i/>
          <w:lang w:eastAsia="zh-CN"/>
        </w:rPr>
        <w:t xml:space="preserve">roposal 3: </w:t>
      </w:r>
      <w:r>
        <w:rPr>
          <w:i/>
          <w:lang w:eastAsia="zh-CN"/>
        </w:rPr>
        <w:t>It should be studied how to inform gNB to assist the precoder determination for gNB.</w:t>
      </w:r>
    </w:p>
    <w:p w:rsidR="00581E3E" w:rsidRPr="001435BB" w:rsidRDefault="00581E3E" w:rsidP="00581E3E">
      <w:pPr>
        <w:jc w:val="left"/>
        <w:rPr>
          <w:i/>
          <w:lang w:eastAsia="zh-CN"/>
        </w:rPr>
      </w:pPr>
      <w:r>
        <w:rPr>
          <w:b/>
          <w:i/>
          <w:lang w:eastAsia="zh-CN"/>
        </w:rPr>
        <w:t xml:space="preserve">Proposal </w:t>
      </w:r>
      <w:r w:rsidR="00AF57B9">
        <w:rPr>
          <w:b/>
          <w:i/>
          <w:lang w:eastAsia="zh-CN"/>
        </w:rPr>
        <w:t>4</w:t>
      </w:r>
      <w:r>
        <w:rPr>
          <w:b/>
          <w:i/>
          <w:lang w:eastAsia="zh-CN"/>
        </w:rPr>
        <w:t xml:space="preserve">: </w:t>
      </w:r>
      <w:r>
        <w:rPr>
          <w:i/>
          <w:lang w:eastAsia="zh-CN"/>
        </w:rPr>
        <w:t xml:space="preserve">Only 4 orthogonal PT-RS ports </w:t>
      </w:r>
      <m:oMath>
        <m:sSup>
          <m:sSupPr>
            <m:ctrlPr>
              <w:rPr>
                <w:rFonts w:ascii="Cambria Math" w:hAnsi="Cambria Math"/>
                <w:i/>
                <w:lang w:eastAsia="zh-CN"/>
              </w:rPr>
            </m:ctrlPr>
          </m:sSupPr>
          <m:e>
            <m:r>
              <w:rPr>
                <w:rFonts w:ascii="Cambria Math" w:hAnsi="Cambria Math"/>
                <w:lang w:eastAsia="zh-CN"/>
              </w:rPr>
              <m:t>p</m:t>
            </m:r>
          </m:e>
          <m:sup>
            <m:r>
              <w:rPr>
                <w:rFonts w:ascii="Cambria Math" w:hAnsi="Cambria Math"/>
                <w:lang w:eastAsia="zh-CN"/>
              </w:rPr>
              <m:t>'</m:t>
            </m:r>
          </m:sup>
        </m:sSup>
        <m:r>
          <w:rPr>
            <w:rFonts w:ascii="Cambria Math" w:hAnsi="Cambria Math"/>
            <w:lang w:eastAsia="zh-CN"/>
          </w:rPr>
          <m:t>∈</m:t>
        </m:r>
        <m:r>
          <m:rPr>
            <m:sty m:val="p"/>
          </m:rPr>
          <w:rPr>
            <w:rFonts w:ascii="Cambria Math" w:hAnsi="Cambria Math"/>
            <w:lang w:eastAsia="zh-CN"/>
          </w:rPr>
          <m:t>{0,1,2,3}</m:t>
        </m:r>
      </m:oMath>
      <w:r>
        <w:rPr>
          <w:i/>
          <w:lang w:eastAsia="zh-CN"/>
        </w:rPr>
        <w:t xml:space="preserve"> should be supported in NR, each associated with the DMRS port of the same port index </w:t>
      </w:r>
      <m:oMath>
        <m:sSup>
          <m:sSupPr>
            <m:ctrlPr>
              <w:rPr>
                <w:rFonts w:ascii="Cambria Math" w:hAnsi="Cambria Math"/>
                <w:i/>
                <w:lang w:eastAsia="zh-CN"/>
              </w:rPr>
            </m:ctrlPr>
          </m:sSupPr>
          <m:e>
            <m:r>
              <w:rPr>
                <w:rFonts w:ascii="Cambria Math" w:hAnsi="Cambria Math"/>
                <w:lang w:eastAsia="zh-CN"/>
              </w:rPr>
              <m:t>p</m:t>
            </m:r>
          </m:e>
          <m:sup>
            <m:r>
              <w:rPr>
                <w:rFonts w:ascii="Cambria Math" w:hAnsi="Cambria Math"/>
                <w:lang w:eastAsia="zh-CN"/>
              </w:rPr>
              <m:t>'</m:t>
            </m:r>
          </m:sup>
        </m:sSup>
      </m:oMath>
      <w:r>
        <w:rPr>
          <w:i/>
          <w:lang w:eastAsia="zh-CN"/>
        </w:rPr>
        <w:t>.</w:t>
      </w:r>
    </w:p>
    <w:p w:rsidR="00581E3E" w:rsidRDefault="00581E3E" w:rsidP="00581E3E">
      <w:pPr>
        <w:jc w:val="left"/>
        <w:rPr>
          <w:i/>
          <w:lang w:eastAsia="zh-CN"/>
        </w:rPr>
      </w:pPr>
      <w:r>
        <w:rPr>
          <w:b/>
          <w:i/>
          <w:lang w:eastAsia="zh-CN"/>
        </w:rPr>
        <w:t xml:space="preserve">Proposal </w:t>
      </w:r>
      <w:r w:rsidR="00AF57B9">
        <w:rPr>
          <w:b/>
          <w:i/>
          <w:lang w:eastAsia="zh-CN"/>
        </w:rPr>
        <w:t>5</w:t>
      </w:r>
      <w:r>
        <w:rPr>
          <w:b/>
          <w:i/>
          <w:lang w:eastAsia="zh-CN"/>
        </w:rPr>
        <w:t xml:space="preserve">: </w:t>
      </w:r>
      <w:r>
        <w:rPr>
          <w:i/>
          <w:lang w:eastAsia="zh-CN"/>
        </w:rPr>
        <w:t>Scrambling ID should be defined for PT-RS sequence.</w:t>
      </w:r>
    </w:p>
    <w:p w:rsidR="00581E3E" w:rsidRPr="00C53BD5" w:rsidRDefault="00581E3E" w:rsidP="00581E3E">
      <w:pPr>
        <w:jc w:val="left"/>
        <w:rPr>
          <w:b/>
          <w:i/>
          <w:lang w:eastAsia="zh-CN"/>
        </w:rPr>
      </w:pPr>
      <w:r>
        <w:rPr>
          <w:b/>
          <w:i/>
          <w:lang w:eastAsia="zh-CN"/>
        </w:rPr>
        <w:t xml:space="preserve">Proposal </w:t>
      </w:r>
      <w:r w:rsidR="00AF57B9">
        <w:rPr>
          <w:b/>
          <w:i/>
          <w:lang w:eastAsia="zh-CN"/>
        </w:rPr>
        <w:t>6</w:t>
      </w:r>
      <w:r>
        <w:rPr>
          <w:b/>
          <w:i/>
          <w:lang w:eastAsia="zh-CN"/>
        </w:rPr>
        <w:t xml:space="preserve">: </w:t>
      </w:r>
      <w:r>
        <w:rPr>
          <w:i/>
          <w:lang w:eastAsia="zh-CN"/>
        </w:rPr>
        <w:t>gNB should first schedule non-overlapping PT-RS for MU-MIMO.</w:t>
      </w:r>
      <w:r>
        <w:rPr>
          <w:b/>
          <w:i/>
          <w:lang w:eastAsia="zh-CN"/>
        </w:rPr>
        <w:t xml:space="preserve"> </w:t>
      </w:r>
    </w:p>
    <w:p w:rsidR="00581E3E" w:rsidRPr="00D65ACF" w:rsidRDefault="00581E3E" w:rsidP="00581E3E">
      <w:pPr>
        <w:jc w:val="left"/>
        <w:rPr>
          <w:i/>
          <w:lang w:eastAsia="zh-CN"/>
        </w:rPr>
      </w:pPr>
      <w:r>
        <w:rPr>
          <w:b/>
          <w:i/>
          <w:lang w:eastAsia="zh-CN"/>
        </w:rPr>
        <w:t xml:space="preserve">Proposal </w:t>
      </w:r>
      <w:r w:rsidR="00AF57B9">
        <w:rPr>
          <w:b/>
          <w:i/>
          <w:lang w:eastAsia="zh-CN"/>
        </w:rPr>
        <w:t>7</w:t>
      </w:r>
      <w:r>
        <w:rPr>
          <w:b/>
          <w:i/>
          <w:lang w:eastAsia="zh-CN"/>
        </w:rPr>
        <w:t xml:space="preserve">: </w:t>
      </w:r>
      <w:r>
        <w:rPr>
          <w:i/>
          <w:lang w:eastAsia="zh-CN"/>
        </w:rPr>
        <w:t>Consider applying QCL grouping to DMRS port grouping for PT-RS.</w:t>
      </w:r>
    </w:p>
    <w:p w:rsidR="00F26519" w:rsidRPr="00F26519" w:rsidRDefault="00F26519" w:rsidP="0076112C">
      <w:pPr>
        <w:jc w:val="left"/>
        <w:rPr>
          <w:lang w:eastAsia="zh-CN"/>
        </w:rPr>
      </w:pPr>
    </w:p>
    <w:p w:rsidR="006D5AB8" w:rsidRPr="006D5AB8" w:rsidRDefault="006D5AB8" w:rsidP="0076112C">
      <w:pPr>
        <w:pStyle w:val="1"/>
        <w:jc w:val="left"/>
        <w:rPr>
          <w:kern w:val="2"/>
          <w:lang w:eastAsia="zh-CN"/>
        </w:rPr>
      </w:pPr>
      <w:r w:rsidRPr="006D5AB8">
        <w:rPr>
          <w:kern w:val="2"/>
          <w:lang w:eastAsia="zh-CN"/>
        </w:rPr>
        <w:t>References</w:t>
      </w:r>
    </w:p>
    <w:p w:rsidR="003D77F9" w:rsidRDefault="0076112C" w:rsidP="003D77F9">
      <w:pPr>
        <w:pStyle w:val="af"/>
        <w:numPr>
          <w:ilvl w:val="0"/>
          <w:numId w:val="6"/>
        </w:numPr>
        <w:ind w:firstLineChars="0"/>
        <w:jc w:val="left"/>
        <w:rPr>
          <w:lang w:eastAsia="zh-CN"/>
        </w:rPr>
      </w:pPr>
      <w:bookmarkStart w:id="5" w:name="_Ref485030540"/>
      <w:r>
        <w:rPr>
          <w:lang w:eastAsia="zh-CN"/>
        </w:rPr>
        <w:t>3GPP RAN1, “Chairman’s Notes RAN1_NRadhoc”, RAN1 AH 1701, Spokane, USA, Jan., 2017.</w:t>
      </w:r>
      <w:bookmarkEnd w:id="5"/>
    </w:p>
    <w:p w:rsidR="0050218C" w:rsidRDefault="0050218C" w:rsidP="0050218C">
      <w:pPr>
        <w:pStyle w:val="af"/>
        <w:numPr>
          <w:ilvl w:val="0"/>
          <w:numId w:val="6"/>
        </w:numPr>
        <w:ind w:firstLineChars="0"/>
        <w:jc w:val="left"/>
        <w:rPr>
          <w:lang w:eastAsia="zh-CN"/>
        </w:rPr>
      </w:pPr>
      <w:bookmarkStart w:id="6" w:name="_Ref489539918"/>
      <w:r>
        <w:rPr>
          <w:lang w:eastAsia="zh-CN"/>
        </w:rPr>
        <w:t>3GPP RAN1, “</w:t>
      </w:r>
      <w:r w:rsidRPr="0050218C">
        <w:rPr>
          <w:lang w:eastAsia="zh-CN"/>
        </w:rPr>
        <w:t>Chairman's Not</w:t>
      </w:r>
      <w:r>
        <w:rPr>
          <w:lang w:eastAsia="zh-CN"/>
        </w:rPr>
        <w:t>es RAN1_88bis”, RAN1#88bis, Spokane, USA, Ap</w:t>
      </w:r>
      <w:r w:rsidR="00032520">
        <w:rPr>
          <w:lang w:eastAsia="zh-CN"/>
        </w:rPr>
        <w:t>r</w:t>
      </w:r>
      <w:r>
        <w:rPr>
          <w:lang w:eastAsia="zh-CN"/>
        </w:rPr>
        <w:t>., 2017</w:t>
      </w:r>
      <w:bookmarkEnd w:id="6"/>
    </w:p>
    <w:p w:rsidR="003D77F9" w:rsidRDefault="003D77F9" w:rsidP="003D77F9">
      <w:pPr>
        <w:pStyle w:val="af"/>
        <w:numPr>
          <w:ilvl w:val="0"/>
          <w:numId w:val="6"/>
        </w:numPr>
        <w:ind w:firstLineChars="0"/>
        <w:jc w:val="left"/>
        <w:rPr>
          <w:lang w:eastAsia="zh-CN"/>
        </w:rPr>
      </w:pPr>
      <w:bookmarkStart w:id="7" w:name="_Ref489535910"/>
      <w:r>
        <w:rPr>
          <w:lang w:eastAsia="zh-CN"/>
        </w:rPr>
        <w:t xml:space="preserve">3GPP RAN1, “Chairman’s Notes RAN1_89”, RAN1#89, Hangzhou, China, </w:t>
      </w:r>
      <w:r w:rsidR="0050218C">
        <w:rPr>
          <w:lang w:eastAsia="zh-CN"/>
        </w:rPr>
        <w:t>May</w:t>
      </w:r>
      <w:r>
        <w:rPr>
          <w:lang w:eastAsia="zh-CN"/>
        </w:rPr>
        <w:t>, 2017.</w:t>
      </w:r>
      <w:bookmarkEnd w:id="7"/>
    </w:p>
    <w:p w:rsidR="003D77F9" w:rsidRDefault="003D77F9" w:rsidP="003D77F9">
      <w:pPr>
        <w:pStyle w:val="af"/>
        <w:numPr>
          <w:ilvl w:val="0"/>
          <w:numId w:val="6"/>
        </w:numPr>
        <w:ind w:firstLineChars="0"/>
        <w:jc w:val="left"/>
        <w:rPr>
          <w:lang w:eastAsia="zh-CN"/>
        </w:rPr>
      </w:pPr>
      <w:bookmarkStart w:id="8" w:name="_Ref489539927"/>
      <w:r>
        <w:rPr>
          <w:lang w:eastAsia="zh-CN"/>
        </w:rPr>
        <w:t>3GPP RAN1, “Chairman's Notes RAN1_NRAH2”, RAN1 NR-AH 1706, Qingdao, China, Jun., 2017.</w:t>
      </w:r>
      <w:bookmarkEnd w:id="8"/>
    </w:p>
    <w:p w:rsidR="003D77F9" w:rsidRDefault="004C1F04" w:rsidP="00B57941">
      <w:pPr>
        <w:pStyle w:val="af"/>
        <w:numPr>
          <w:ilvl w:val="0"/>
          <w:numId w:val="6"/>
        </w:numPr>
        <w:ind w:firstLineChars="0"/>
        <w:jc w:val="left"/>
        <w:rPr>
          <w:lang w:eastAsia="zh-CN"/>
        </w:rPr>
      </w:pPr>
      <w:bookmarkStart w:id="9" w:name="_Ref489612211"/>
      <w:r>
        <w:rPr>
          <w:lang w:eastAsia="zh-CN"/>
        </w:rPr>
        <w:lastRenderedPageBreak/>
        <w:t xml:space="preserve">3GPP R1-171xxxx, “Considerations on DMRS for CP-OFDM”, Spreadtrum, RAN1#90, Prague, </w:t>
      </w:r>
      <w:r w:rsidR="00B57941" w:rsidRPr="00B57941">
        <w:rPr>
          <w:lang w:eastAsia="zh-CN"/>
        </w:rPr>
        <w:t>Czech Rep.</w:t>
      </w:r>
      <w:r>
        <w:rPr>
          <w:lang w:eastAsia="zh-CN"/>
        </w:rPr>
        <w:t>, Aug., 2017.</w:t>
      </w:r>
      <w:bookmarkEnd w:id="9"/>
    </w:p>
    <w:sectPr w:rsidR="003D77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D31" w:rsidRDefault="00461D31">
      <w:r>
        <w:separator/>
      </w:r>
    </w:p>
  </w:endnote>
  <w:endnote w:type="continuationSeparator" w:id="0">
    <w:p w:rsidR="00461D31" w:rsidRDefault="0046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D31" w:rsidRDefault="00461D31">
      <w:r>
        <w:separator/>
      </w:r>
    </w:p>
  </w:footnote>
  <w:footnote w:type="continuationSeparator" w:id="0">
    <w:p w:rsidR="00461D31" w:rsidRDefault="00461D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D4A5F"/>
    <w:multiLevelType w:val="hybridMultilevel"/>
    <w:tmpl w:val="C2F02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E5E9F"/>
    <w:multiLevelType w:val="hybridMultilevel"/>
    <w:tmpl w:val="8B4ECA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C0874"/>
    <w:multiLevelType w:val="hybridMultilevel"/>
    <w:tmpl w:val="F72CE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F862E7D"/>
    <w:multiLevelType w:val="hybridMultilevel"/>
    <w:tmpl w:val="71BA4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85BD0"/>
    <w:multiLevelType w:val="hybridMultilevel"/>
    <w:tmpl w:val="1594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190C6F"/>
    <w:multiLevelType w:val="hybridMultilevel"/>
    <w:tmpl w:val="5D4A4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DF51BA"/>
    <w:multiLevelType w:val="hybridMultilevel"/>
    <w:tmpl w:val="10085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F35BE5"/>
    <w:multiLevelType w:val="hybridMultilevel"/>
    <w:tmpl w:val="5A52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BC4777"/>
    <w:multiLevelType w:val="hybridMultilevel"/>
    <w:tmpl w:val="DB1E9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A24B47"/>
    <w:multiLevelType w:val="hybridMultilevel"/>
    <w:tmpl w:val="52AE4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E861529"/>
    <w:multiLevelType w:val="hybridMultilevel"/>
    <w:tmpl w:val="9B58F2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601554"/>
    <w:multiLevelType w:val="hybridMultilevel"/>
    <w:tmpl w:val="19C87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38201E"/>
    <w:multiLevelType w:val="hybridMultilevel"/>
    <w:tmpl w:val="8AC63630"/>
    <w:lvl w:ilvl="0" w:tplc="5D645B10">
      <w:start w:val="1"/>
      <w:numFmt w:val="bullet"/>
      <w:lvlText w:val="•"/>
      <w:lvlJc w:val="left"/>
      <w:pPr>
        <w:tabs>
          <w:tab w:val="num" w:pos="720"/>
        </w:tabs>
        <w:ind w:left="720" w:hanging="360"/>
      </w:pPr>
      <w:rPr>
        <w:rFonts w:ascii="Arial" w:hAnsi="Arial" w:cs="Times New Roman" w:hint="default"/>
      </w:rPr>
    </w:lvl>
    <w:lvl w:ilvl="1" w:tplc="E5EAF4EA">
      <w:numFmt w:val="bullet"/>
      <w:lvlText w:val="•"/>
      <w:lvlJc w:val="left"/>
      <w:pPr>
        <w:tabs>
          <w:tab w:val="num" w:pos="1440"/>
        </w:tabs>
        <w:ind w:left="1440" w:hanging="360"/>
      </w:pPr>
      <w:rPr>
        <w:rFonts w:ascii="Arial" w:hAnsi="Arial" w:cs="Times New Roman" w:hint="default"/>
      </w:rPr>
    </w:lvl>
    <w:lvl w:ilvl="2" w:tplc="35080426">
      <w:start w:val="1"/>
      <w:numFmt w:val="bullet"/>
      <w:lvlText w:val="•"/>
      <w:lvlJc w:val="left"/>
      <w:pPr>
        <w:tabs>
          <w:tab w:val="num" w:pos="2160"/>
        </w:tabs>
        <w:ind w:left="2160" w:hanging="360"/>
      </w:pPr>
      <w:rPr>
        <w:rFonts w:ascii="Arial" w:hAnsi="Arial" w:cs="Times New Roman" w:hint="default"/>
      </w:rPr>
    </w:lvl>
    <w:lvl w:ilvl="3" w:tplc="92F65DF0">
      <w:start w:val="1"/>
      <w:numFmt w:val="bullet"/>
      <w:lvlText w:val="•"/>
      <w:lvlJc w:val="left"/>
      <w:pPr>
        <w:tabs>
          <w:tab w:val="num" w:pos="2880"/>
        </w:tabs>
        <w:ind w:left="2880" w:hanging="360"/>
      </w:pPr>
      <w:rPr>
        <w:rFonts w:ascii="Arial" w:hAnsi="Arial" w:cs="Times New Roman" w:hint="default"/>
      </w:rPr>
    </w:lvl>
    <w:lvl w:ilvl="4" w:tplc="2BE2CCCC">
      <w:start w:val="1"/>
      <w:numFmt w:val="bullet"/>
      <w:lvlText w:val="•"/>
      <w:lvlJc w:val="left"/>
      <w:pPr>
        <w:tabs>
          <w:tab w:val="num" w:pos="3600"/>
        </w:tabs>
        <w:ind w:left="3600" w:hanging="360"/>
      </w:pPr>
      <w:rPr>
        <w:rFonts w:ascii="Arial" w:hAnsi="Arial" w:cs="Times New Roman" w:hint="default"/>
      </w:rPr>
    </w:lvl>
    <w:lvl w:ilvl="5" w:tplc="67547EC6">
      <w:start w:val="1"/>
      <w:numFmt w:val="bullet"/>
      <w:lvlText w:val="•"/>
      <w:lvlJc w:val="left"/>
      <w:pPr>
        <w:tabs>
          <w:tab w:val="num" w:pos="4320"/>
        </w:tabs>
        <w:ind w:left="4320" w:hanging="360"/>
      </w:pPr>
      <w:rPr>
        <w:rFonts w:ascii="Arial" w:hAnsi="Arial" w:cs="Times New Roman" w:hint="default"/>
      </w:rPr>
    </w:lvl>
    <w:lvl w:ilvl="6" w:tplc="121C0466">
      <w:start w:val="1"/>
      <w:numFmt w:val="bullet"/>
      <w:lvlText w:val="•"/>
      <w:lvlJc w:val="left"/>
      <w:pPr>
        <w:tabs>
          <w:tab w:val="num" w:pos="5040"/>
        </w:tabs>
        <w:ind w:left="5040" w:hanging="360"/>
      </w:pPr>
      <w:rPr>
        <w:rFonts w:ascii="Arial" w:hAnsi="Arial" w:cs="Times New Roman" w:hint="default"/>
      </w:rPr>
    </w:lvl>
    <w:lvl w:ilvl="7" w:tplc="FDF2BDFE">
      <w:start w:val="1"/>
      <w:numFmt w:val="bullet"/>
      <w:lvlText w:val="•"/>
      <w:lvlJc w:val="left"/>
      <w:pPr>
        <w:tabs>
          <w:tab w:val="num" w:pos="5760"/>
        </w:tabs>
        <w:ind w:left="5760" w:hanging="360"/>
      </w:pPr>
      <w:rPr>
        <w:rFonts w:ascii="Arial" w:hAnsi="Arial" w:cs="Times New Roman" w:hint="default"/>
      </w:rPr>
    </w:lvl>
    <w:lvl w:ilvl="8" w:tplc="4CB67918">
      <w:start w:val="1"/>
      <w:numFmt w:val="bullet"/>
      <w:lvlText w:val="•"/>
      <w:lvlJc w:val="left"/>
      <w:pPr>
        <w:tabs>
          <w:tab w:val="num" w:pos="6480"/>
        </w:tabs>
        <w:ind w:left="6480" w:hanging="360"/>
      </w:pPr>
      <w:rPr>
        <w:rFonts w:ascii="Arial" w:hAnsi="Arial" w:cs="Times New Roman" w:hint="default"/>
      </w:rPr>
    </w:lvl>
  </w:abstractNum>
  <w:abstractNum w:abstractNumId="15">
    <w:nsid w:val="3EC95FFD"/>
    <w:multiLevelType w:val="hybridMultilevel"/>
    <w:tmpl w:val="81926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4901702C"/>
    <w:multiLevelType w:val="hybridMultilevel"/>
    <w:tmpl w:val="45BC8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6C3A44"/>
    <w:multiLevelType w:val="hybridMultilevel"/>
    <w:tmpl w:val="E11C993C"/>
    <w:lvl w:ilvl="0" w:tplc="355A3E96">
      <w:start w:val="1"/>
      <w:numFmt w:val="bullet"/>
      <w:lvlText w:val="•"/>
      <w:lvlJc w:val="left"/>
      <w:pPr>
        <w:tabs>
          <w:tab w:val="num" w:pos="720"/>
        </w:tabs>
        <w:ind w:left="720" w:hanging="360"/>
      </w:pPr>
      <w:rPr>
        <w:rFonts w:ascii="Arial" w:hAnsi="Arial" w:cs="Times New Roman" w:hint="default"/>
      </w:rPr>
    </w:lvl>
    <w:lvl w:ilvl="1" w:tplc="7CAA0562">
      <w:start w:val="2588"/>
      <w:numFmt w:val="bullet"/>
      <w:lvlText w:val="–"/>
      <w:lvlJc w:val="left"/>
      <w:pPr>
        <w:tabs>
          <w:tab w:val="num" w:pos="1440"/>
        </w:tabs>
        <w:ind w:left="1440" w:hanging="360"/>
      </w:pPr>
      <w:rPr>
        <w:rFonts w:ascii="Arial" w:hAnsi="Arial" w:cs="Times New Roman" w:hint="default"/>
      </w:rPr>
    </w:lvl>
    <w:lvl w:ilvl="2" w:tplc="DD9647F0">
      <w:start w:val="2588"/>
      <w:numFmt w:val="bullet"/>
      <w:lvlText w:val="•"/>
      <w:lvlJc w:val="left"/>
      <w:pPr>
        <w:tabs>
          <w:tab w:val="num" w:pos="2160"/>
        </w:tabs>
        <w:ind w:left="2160" w:hanging="360"/>
      </w:pPr>
      <w:rPr>
        <w:rFonts w:ascii="Arial" w:hAnsi="Arial" w:cs="Times New Roman" w:hint="default"/>
      </w:rPr>
    </w:lvl>
    <w:lvl w:ilvl="3" w:tplc="10FA8F68">
      <w:start w:val="1"/>
      <w:numFmt w:val="bullet"/>
      <w:lvlText w:val="•"/>
      <w:lvlJc w:val="left"/>
      <w:pPr>
        <w:tabs>
          <w:tab w:val="num" w:pos="2880"/>
        </w:tabs>
        <w:ind w:left="2880" w:hanging="360"/>
      </w:pPr>
      <w:rPr>
        <w:rFonts w:ascii="Arial" w:hAnsi="Arial" w:cs="Times New Roman" w:hint="default"/>
      </w:rPr>
    </w:lvl>
    <w:lvl w:ilvl="4" w:tplc="22C07EFE">
      <w:start w:val="1"/>
      <w:numFmt w:val="bullet"/>
      <w:lvlText w:val="•"/>
      <w:lvlJc w:val="left"/>
      <w:pPr>
        <w:tabs>
          <w:tab w:val="num" w:pos="3600"/>
        </w:tabs>
        <w:ind w:left="3600" w:hanging="360"/>
      </w:pPr>
      <w:rPr>
        <w:rFonts w:ascii="Arial" w:hAnsi="Arial" w:cs="Times New Roman" w:hint="default"/>
      </w:rPr>
    </w:lvl>
    <w:lvl w:ilvl="5" w:tplc="6F464D3E">
      <w:start w:val="1"/>
      <w:numFmt w:val="bullet"/>
      <w:lvlText w:val="•"/>
      <w:lvlJc w:val="left"/>
      <w:pPr>
        <w:tabs>
          <w:tab w:val="num" w:pos="4320"/>
        </w:tabs>
        <w:ind w:left="4320" w:hanging="360"/>
      </w:pPr>
      <w:rPr>
        <w:rFonts w:ascii="Arial" w:hAnsi="Arial" w:cs="Times New Roman" w:hint="default"/>
      </w:rPr>
    </w:lvl>
    <w:lvl w:ilvl="6" w:tplc="981C056A">
      <w:start w:val="1"/>
      <w:numFmt w:val="bullet"/>
      <w:lvlText w:val="•"/>
      <w:lvlJc w:val="left"/>
      <w:pPr>
        <w:tabs>
          <w:tab w:val="num" w:pos="5040"/>
        </w:tabs>
        <w:ind w:left="5040" w:hanging="360"/>
      </w:pPr>
      <w:rPr>
        <w:rFonts w:ascii="Arial" w:hAnsi="Arial" w:cs="Times New Roman" w:hint="default"/>
      </w:rPr>
    </w:lvl>
    <w:lvl w:ilvl="7" w:tplc="36A0E2EE">
      <w:start w:val="1"/>
      <w:numFmt w:val="bullet"/>
      <w:lvlText w:val="•"/>
      <w:lvlJc w:val="left"/>
      <w:pPr>
        <w:tabs>
          <w:tab w:val="num" w:pos="5760"/>
        </w:tabs>
        <w:ind w:left="5760" w:hanging="360"/>
      </w:pPr>
      <w:rPr>
        <w:rFonts w:ascii="Arial" w:hAnsi="Arial" w:cs="Times New Roman" w:hint="default"/>
      </w:rPr>
    </w:lvl>
    <w:lvl w:ilvl="8" w:tplc="7056192E">
      <w:start w:val="1"/>
      <w:numFmt w:val="bullet"/>
      <w:lvlText w:val="•"/>
      <w:lvlJc w:val="left"/>
      <w:pPr>
        <w:tabs>
          <w:tab w:val="num" w:pos="6480"/>
        </w:tabs>
        <w:ind w:left="6480" w:hanging="360"/>
      </w:pPr>
      <w:rPr>
        <w:rFonts w:ascii="Arial" w:hAnsi="Arial" w:cs="Times New Roman" w:hint="default"/>
      </w:rPr>
    </w:lvl>
  </w:abstractNum>
  <w:abstractNum w:abstractNumId="21">
    <w:nsid w:val="519D4D64"/>
    <w:multiLevelType w:val="hybridMultilevel"/>
    <w:tmpl w:val="68D87D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55776C27"/>
    <w:multiLevelType w:val="hybridMultilevel"/>
    <w:tmpl w:val="DC8A5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8F2C14"/>
    <w:multiLevelType w:val="hybridMultilevel"/>
    <w:tmpl w:val="91A4AF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D32AB5"/>
    <w:multiLevelType w:val="hybridMultilevel"/>
    <w:tmpl w:val="39DC1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7">
    <w:nsid w:val="6BED23C8"/>
    <w:multiLevelType w:val="hybridMultilevel"/>
    <w:tmpl w:val="CB307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nsid w:val="73EF669F"/>
    <w:multiLevelType w:val="hybridMultilevel"/>
    <w:tmpl w:val="DE285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9ED4BE3"/>
    <w:multiLevelType w:val="hybridMultilevel"/>
    <w:tmpl w:val="80BE83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136358"/>
    <w:multiLevelType w:val="hybridMultilevel"/>
    <w:tmpl w:val="00AE5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2"/>
  </w:num>
  <w:num w:numId="3">
    <w:abstractNumId w:val="28"/>
  </w:num>
  <w:num w:numId="4">
    <w:abstractNumId w:val="30"/>
  </w:num>
  <w:num w:numId="5">
    <w:abstractNumId w:val="22"/>
  </w:num>
  <w:num w:numId="6">
    <w:abstractNumId w:val="7"/>
  </w:num>
  <w:num w:numId="7">
    <w:abstractNumId w:val="18"/>
  </w:num>
  <w:num w:numId="8">
    <w:abstractNumId w:val="16"/>
  </w:num>
  <w:num w:numId="9">
    <w:abstractNumId w:val="10"/>
  </w:num>
  <w:num w:numId="10">
    <w:abstractNumId w:val="21"/>
  </w:num>
  <w:num w:numId="11">
    <w:abstractNumId w:val="17"/>
  </w:num>
  <w:num w:numId="12">
    <w:abstractNumId w:val="26"/>
  </w:num>
  <w:num w:numId="13">
    <w:abstractNumId w:val="5"/>
  </w:num>
  <w:num w:numId="14">
    <w:abstractNumId w:val="31"/>
  </w:num>
  <w:num w:numId="15">
    <w:abstractNumId w:val="11"/>
  </w:num>
  <w:num w:numId="16">
    <w:abstractNumId w:val="9"/>
  </w:num>
  <w:num w:numId="17">
    <w:abstractNumId w:val="8"/>
  </w:num>
  <w:num w:numId="18">
    <w:abstractNumId w:val="6"/>
  </w:num>
  <w:num w:numId="19">
    <w:abstractNumId w:val="12"/>
  </w:num>
  <w:num w:numId="20">
    <w:abstractNumId w:val="27"/>
  </w:num>
  <w:num w:numId="21">
    <w:abstractNumId w:val="2"/>
  </w:num>
  <w:num w:numId="22">
    <w:abstractNumId w:val="25"/>
  </w:num>
  <w:num w:numId="23">
    <w:abstractNumId w:val="33"/>
  </w:num>
  <w:num w:numId="24">
    <w:abstractNumId w:val="19"/>
  </w:num>
  <w:num w:numId="25">
    <w:abstractNumId w:val="1"/>
  </w:num>
  <w:num w:numId="26">
    <w:abstractNumId w:val="4"/>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num>
  <w:num w:numId="30">
    <w:abstractNumId w:val="3"/>
  </w:num>
  <w:num w:numId="31">
    <w:abstractNumId w:val="14"/>
  </w:num>
  <w:num w:numId="32">
    <w:abstractNumId w:val="29"/>
  </w:num>
  <w:num w:numId="33">
    <w:abstractNumId w:val="23"/>
  </w:num>
  <w:num w:numId="34">
    <w:abstractNumId w:val="24"/>
  </w:num>
  <w:num w:numId="35">
    <w:abstractNumId w:val="0"/>
  </w:num>
  <w:num w:numId="3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2BF"/>
    <w:rsid w:val="000512C9"/>
    <w:rsid w:val="0005131C"/>
    <w:rsid w:val="00051844"/>
    <w:rsid w:val="0005188A"/>
    <w:rsid w:val="0005195B"/>
    <w:rsid w:val="00051E6D"/>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981"/>
    <w:rsid w:val="00501A85"/>
    <w:rsid w:val="00501BB3"/>
    <w:rsid w:val="00501F01"/>
    <w:rsid w:val="00501F52"/>
    <w:rsid w:val="00501F85"/>
    <w:rsid w:val="0050218C"/>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6CD"/>
    <w:rsid w:val="0059793E"/>
    <w:rsid w:val="00597AD3"/>
    <w:rsid w:val="00597E0D"/>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B16"/>
    <w:rsid w:val="009E557C"/>
    <w:rsid w:val="009E55DA"/>
    <w:rsid w:val="009E563F"/>
    <w:rsid w:val="009E56EE"/>
    <w:rsid w:val="009E5C60"/>
    <w:rsid w:val="009E5F05"/>
    <w:rsid w:val="009E64DB"/>
    <w:rsid w:val="009E6794"/>
    <w:rsid w:val="009E6A3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8C4"/>
    <w:rsid w:val="00BF0BAF"/>
    <w:rsid w:val="00BF0C4E"/>
    <w:rsid w:val="00BF0F9D"/>
    <w:rsid w:val="00BF1116"/>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4EF"/>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1FC"/>
    <w:rsid w:val="00DC3237"/>
    <w:rsid w:val="00DC3475"/>
    <w:rsid w:val="00DC362D"/>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3465"/>
    <w:rsid w:val="00FE37CE"/>
    <w:rsid w:val="00FE3D62"/>
    <w:rsid w:val="00FE3E00"/>
    <w:rsid w:val="00FE45D0"/>
    <w:rsid w:val="00FE4B1A"/>
    <w:rsid w:val="00FE4FC2"/>
    <w:rsid w:val="00FE5205"/>
    <w:rsid w:val="00FE5953"/>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link w:val="af"/>
    <w:uiPriority w:val="34"/>
    <w:locked/>
    <w:rsid w:val="003D77F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57C8A-3437-4E41-AEED-C9B05720B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1916</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Su Huang (黄甦)</cp:lastModifiedBy>
  <cp:revision>2</cp:revision>
  <cp:lastPrinted>2015-03-27T14:25:00Z</cp:lastPrinted>
  <dcterms:created xsi:type="dcterms:W3CDTF">2017-08-11T07:09:00Z</dcterms:created>
  <dcterms:modified xsi:type="dcterms:W3CDTF">2017-08-11T07:09:00Z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